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3F" w:rsidRPr="002A1B6F" w:rsidRDefault="00AA42FB" w:rsidP="002A1B6F">
      <w:pPr>
        <w:spacing w:after="150" w:line="240" w:lineRule="auto"/>
        <w:jc w:val="center"/>
        <w:rPr>
          <w:rFonts w:eastAsia="Times New Roman" w:cs="Arial"/>
          <w:b/>
          <w:sz w:val="28"/>
          <w:szCs w:val="28"/>
          <w:u w:val="single"/>
          <w:lang w:eastAsia="en-GB"/>
        </w:rPr>
      </w:pPr>
      <w:r>
        <w:rPr>
          <w:rFonts w:eastAsia="Times New Roman" w:cs="Arial"/>
          <w:b/>
          <w:sz w:val="28"/>
          <w:szCs w:val="28"/>
          <w:u w:val="single"/>
          <w:lang w:eastAsia="en-GB"/>
        </w:rPr>
        <w:t>SEN I</w:t>
      </w:r>
      <w:r w:rsidR="002A1B6F" w:rsidRPr="002A1B6F">
        <w:rPr>
          <w:rFonts w:eastAsia="Times New Roman" w:cs="Arial"/>
          <w:b/>
          <w:sz w:val="28"/>
          <w:szCs w:val="28"/>
          <w:u w:val="single"/>
          <w:lang w:eastAsia="en-GB"/>
        </w:rPr>
        <w:t xml:space="preserve">nformation </w:t>
      </w:r>
      <w:r>
        <w:rPr>
          <w:rFonts w:eastAsia="Times New Roman" w:cs="Arial"/>
          <w:b/>
          <w:sz w:val="28"/>
          <w:szCs w:val="28"/>
          <w:u w:val="single"/>
          <w:lang w:eastAsia="en-GB"/>
        </w:rPr>
        <w:t xml:space="preserve">Report </w:t>
      </w:r>
      <w:r w:rsidR="002A1B6F" w:rsidRPr="002A1B6F">
        <w:rPr>
          <w:rFonts w:eastAsia="Times New Roman" w:cs="Arial"/>
          <w:b/>
          <w:sz w:val="28"/>
          <w:szCs w:val="28"/>
          <w:u w:val="single"/>
          <w:lang w:eastAsia="en-GB"/>
        </w:rPr>
        <w:t xml:space="preserve">for </w:t>
      </w:r>
      <w:r w:rsidR="0051741E">
        <w:rPr>
          <w:rFonts w:eastAsia="Times New Roman" w:cs="Arial"/>
          <w:b/>
          <w:sz w:val="28"/>
          <w:szCs w:val="28"/>
          <w:u w:val="single"/>
          <w:lang w:eastAsia="en-GB"/>
        </w:rPr>
        <w:t>parents</w:t>
      </w:r>
    </w:p>
    <w:p w:rsidR="0096578F" w:rsidRDefault="00103D94" w:rsidP="00103D94">
      <w:pPr>
        <w:spacing w:after="0"/>
      </w:pPr>
      <w:r>
        <w:t>For more information about SEND</w:t>
      </w:r>
      <w:r w:rsidR="003B6C85">
        <w:t xml:space="preserve"> (Special Educational Needs and Disabilities)</w:t>
      </w:r>
      <w:r>
        <w:t xml:space="preserve"> provision in our school</w:t>
      </w:r>
      <w:r w:rsidR="0096578F">
        <w:t xml:space="preserve"> please view our SEND policy</w:t>
      </w:r>
      <w:r>
        <w:t xml:space="preserve">. </w:t>
      </w:r>
    </w:p>
    <w:p w:rsidR="00103D94" w:rsidRDefault="00103D94" w:rsidP="00103D94">
      <w:pPr>
        <w:spacing w:after="0"/>
      </w:pPr>
      <w:r>
        <w:t xml:space="preserve">You can also find out more about Northumberland County Council's Local Offer at  </w:t>
      </w:r>
      <w:hyperlink r:id="rId7" w:history="1">
        <w:r w:rsidRPr="00103D94">
          <w:rPr>
            <w:color w:val="0000FF"/>
            <w:u w:val="single"/>
          </w:rPr>
          <w:t>https://www.northumberland.gov.uk/Children/Northumberland-Local-Offer-SEND-0-to-25-years.aspx</w:t>
        </w:r>
      </w:hyperlink>
    </w:p>
    <w:p w:rsidR="00103D94" w:rsidRDefault="00103D94" w:rsidP="00103D94">
      <w:pPr>
        <w:spacing w:after="0"/>
      </w:pPr>
      <w:r>
        <w:t>If you have a SEND query please contact Emma Blackburn (</w:t>
      </w:r>
      <w:proofErr w:type="spellStart"/>
      <w:r>
        <w:t>SENCo</w:t>
      </w:r>
      <w:proofErr w:type="spellEnd"/>
      <w:r>
        <w:t xml:space="preserve">) on 01670514963 or email </w:t>
      </w:r>
      <w:hyperlink r:id="rId8" w:history="1">
        <w:r w:rsidRPr="00057595">
          <w:rPr>
            <w:rStyle w:val="Hyperlink"/>
          </w:rPr>
          <w:t>Emma.blackburn@pru.northumberland.sch.uk</w:t>
        </w:r>
      </w:hyperlink>
      <w:r>
        <w:t xml:space="preserve"> </w:t>
      </w:r>
    </w:p>
    <w:p w:rsidR="00103D94" w:rsidRDefault="00103D94" w:rsidP="00103D94">
      <w:pPr>
        <w:spacing w:after="0"/>
      </w:pPr>
      <w:r>
        <w:t xml:space="preserve">The role of </w:t>
      </w:r>
      <w:r w:rsidR="003B6C85">
        <w:t>our</w:t>
      </w:r>
      <w:r>
        <w:t xml:space="preserve"> team at Northumberland PRU is to work with pupils that have been identified as having SEND. This is any individual who has needs different from and additional to other pupils of the same age. </w:t>
      </w:r>
    </w:p>
    <w:p w:rsidR="00103D94" w:rsidRDefault="00103D94" w:rsidP="00103D94">
      <w:pPr>
        <w:spacing w:after="0"/>
      </w:pPr>
      <w:r>
        <w:t>We work collaboratively with many outside agencies and professionals to support individuals identified as having SEND.</w:t>
      </w:r>
    </w:p>
    <w:p w:rsidR="00C61D86" w:rsidRDefault="00C61D86" w:rsidP="00153797">
      <w:pPr>
        <w:spacing w:after="0"/>
      </w:pPr>
      <w:r w:rsidRPr="00C61D86">
        <w:t>A child identified with additional needs may require varying levels of support in one or more of the following</w:t>
      </w:r>
      <w:r w:rsidR="00153797">
        <w:t xml:space="preserve"> 4</w:t>
      </w:r>
      <w:r w:rsidRPr="00C61D86">
        <w:t xml:space="preserve"> areas: </w:t>
      </w:r>
    </w:p>
    <w:p w:rsidR="00153797" w:rsidRPr="00C61D86" w:rsidRDefault="00153797" w:rsidP="00153797">
      <w:pPr>
        <w:spacing w:after="0"/>
      </w:pPr>
    </w:p>
    <w:p w:rsidR="00C61D86" w:rsidRDefault="00C61D86" w:rsidP="00C61D86">
      <w:pPr>
        <w:spacing w:after="0"/>
      </w:pPr>
      <w:r w:rsidRPr="00C61D86">
        <w:sym w:font="Symbol" w:char="F0B7"/>
      </w:r>
      <w:r w:rsidRPr="00C61D86">
        <w:t xml:space="preserve"> </w:t>
      </w:r>
      <w:r w:rsidR="00B30009">
        <w:rPr>
          <w:b/>
          <w:sz w:val="28"/>
          <w:szCs w:val="28"/>
          <w:u w:val="single"/>
        </w:rPr>
        <w:t>C</w:t>
      </w:r>
      <w:r w:rsidRPr="00B30009">
        <w:rPr>
          <w:b/>
          <w:sz w:val="28"/>
          <w:szCs w:val="28"/>
          <w:u w:val="single"/>
        </w:rPr>
        <w:t>ommunication and interaction</w:t>
      </w:r>
    </w:p>
    <w:p w:rsidR="00B30009" w:rsidRPr="00153797" w:rsidRDefault="00B30009" w:rsidP="00B30009">
      <w:pPr>
        <w:spacing w:after="0"/>
        <w:jc w:val="center"/>
        <w:rPr>
          <w:i/>
          <w:u w:val="single"/>
        </w:rPr>
      </w:pPr>
      <w:r w:rsidRPr="00153797">
        <w:rPr>
          <w:i/>
          <w:u w:val="single"/>
        </w:rPr>
        <w:t>My child has difficulties with Communication and Interaction.</w:t>
      </w:r>
    </w:p>
    <w:p w:rsidR="00B30009" w:rsidRPr="00B30009" w:rsidRDefault="00B30009" w:rsidP="00B30009">
      <w:pPr>
        <w:spacing w:after="0"/>
      </w:pPr>
      <w:r w:rsidRPr="00B30009">
        <w:t>This can include:</w:t>
      </w:r>
    </w:p>
    <w:p w:rsidR="00B30009" w:rsidRPr="00B30009" w:rsidRDefault="00B30009" w:rsidP="00B30009">
      <w:pPr>
        <w:numPr>
          <w:ilvl w:val="0"/>
          <w:numId w:val="2"/>
        </w:numPr>
        <w:spacing w:after="0"/>
      </w:pPr>
      <w:r w:rsidRPr="00B30009">
        <w:t>Understanding language.</w:t>
      </w:r>
    </w:p>
    <w:p w:rsidR="00B30009" w:rsidRPr="00B30009" w:rsidRDefault="00B30009" w:rsidP="00B30009">
      <w:pPr>
        <w:numPr>
          <w:ilvl w:val="0"/>
          <w:numId w:val="2"/>
        </w:numPr>
        <w:spacing w:after="0"/>
      </w:pPr>
      <w:r w:rsidRPr="00B30009">
        <w:t>Using language.</w:t>
      </w:r>
    </w:p>
    <w:p w:rsidR="00B30009" w:rsidRPr="00B30009" w:rsidRDefault="00B30009" w:rsidP="00B30009">
      <w:pPr>
        <w:numPr>
          <w:ilvl w:val="0"/>
          <w:numId w:val="2"/>
        </w:numPr>
        <w:spacing w:after="0"/>
      </w:pPr>
      <w:r w:rsidRPr="00B30009">
        <w:t>Understanding how to communicate socially with other people.</w:t>
      </w:r>
    </w:p>
    <w:p w:rsidR="00B30009" w:rsidRPr="00B30009" w:rsidRDefault="00B30009" w:rsidP="00B30009">
      <w:pPr>
        <w:numPr>
          <w:ilvl w:val="0"/>
          <w:numId w:val="2"/>
        </w:numPr>
        <w:spacing w:after="0"/>
      </w:pPr>
      <w:r w:rsidRPr="00B30009">
        <w:t>Conditions include: Specific Language Disorder, ASD/ASC (Autism), Asperger Syndrome, speech sound disorders/delay.</w:t>
      </w:r>
    </w:p>
    <w:p w:rsidR="00B30009" w:rsidRPr="00B30009" w:rsidRDefault="00B30009" w:rsidP="00B30009">
      <w:pPr>
        <w:numPr>
          <w:ilvl w:val="0"/>
          <w:numId w:val="2"/>
        </w:numPr>
        <w:spacing w:after="0"/>
      </w:pPr>
      <w:r w:rsidRPr="00B30009">
        <w:t>Stammering – advice given to families about how to access support from outside agencies.</w:t>
      </w:r>
    </w:p>
    <w:p w:rsidR="00B30009" w:rsidRPr="00C61D86" w:rsidRDefault="00B30009" w:rsidP="00C61D86">
      <w:pPr>
        <w:spacing w:after="0"/>
      </w:pPr>
    </w:p>
    <w:p w:rsidR="00C61D86" w:rsidRDefault="00C61D86" w:rsidP="00C61D86">
      <w:pPr>
        <w:spacing w:after="0"/>
      </w:pPr>
      <w:r w:rsidRPr="00C61D86">
        <w:t xml:space="preserve"> </w:t>
      </w:r>
      <w:r w:rsidRPr="00C61D86">
        <w:sym w:font="Symbol" w:char="F0B7"/>
      </w:r>
      <w:r w:rsidR="00B30009">
        <w:t xml:space="preserve"> </w:t>
      </w:r>
      <w:r w:rsidR="00B30009" w:rsidRPr="00B30009">
        <w:rPr>
          <w:b/>
          <w:sz w:val="28"/>
          <w:szCs w:val="28"/>
          <w:u w:val="single"/>
        </w:rPr>
        <w:t>Cognition/Understanding and L</w:t>
      </w:r>
      <w:r w:rsidRPr="00B30009">
        <w:rPr>
          <w:b/>
          <w:sz w:val="28"/>
          <w:szCs w:val="28"/>
          <w:u w:val="single"/>
        </w:rPr>
        <w:t>earning</w:t>
      </w:r>
      <w:r w:rsidRPr="00C61D86">
        <w:t xml:space="preserve"> </w:t>
      </w:r>
    </w:p>
    <w:p w:rsidR="00B30009" w:rsidRPr="00153797" w:rsidRDefault="00B30009" w:rsidP="00B30009">
      <w:pPr>
        <w:spacing w:after="0"/>
        <w:jc w:val="center"/>
        <w:rPr>
          <w:i/>
          <w:u w:val="single"/>
        </w:rPr>
      </w:pPr>
      <w:r w:rsidRPr="00153797">
        <w:rPr>
          <w:i/>
          <w:u w:val="single"/>
        </w:rPr>
        <w:t>My child has difficulties with learning and literacy/numeracy</w:t>
      </w:r>
    </w:p>
    <w:p w:rsidR="00B30009" w:rsidRPr="00B30009" w:rsidRDefault="00B30009" w:rsidP="00B30009">
      <w:pPr>
        <w:spacing w:after="0"/>
      </w:pPr>
      <w:r w:rsidRPr="00B30009">
        <w:t>This can include:</w:t>
      </w:r>
    </w:p>
    <w:p w:rsidR="00B30009" w:rsidRPr="00B30009" w:rsidRDefault="00B30009" w:rsidP="00B30009">
      <w:pPr>
        <w:numPr>
          <w:ilvl w:val="0"/>
          <w:numId w:val="3"/>
        </w:numPr>
        <w:spacing w:after="0"/>
      </w:pPr>
      <w:r w:rsidRPr="00B30009">
        <w:t>Reading and spelling</w:t>
      </w:r>
    </w:p>
    <w:p w:rsidR="00B30009" w:rsidRPr="00B30009" w:rsidRDefault="00B30009" w:rsidP="00B30009">
      <w:pPr>
        <w:numPr>
          <w:ilvl w:val="0"/>
          <w:numId w:val="3"/>
        </w:numPr>
        <w:spacing w:after="0"/>
      </w:pPr>
      <w:r w:rsidRPr="00B30009">
        <w:t>Learning new information and concepts</w:t>
      </w:r>
    </w:p>
    <w:p w:rsidR="00B30009" w:rsidRPr="00B30009" w:rsidRDefault="00B30009" w:rsidP="00B30009">
      <w:pPr>
        <w:numPr>
          <w:ilvl w:val="0"/>
          <w:numId w:val="3"/>
        </w:numPr>
        <w:spacing w:after="0"/>
      </w:pPr>
      <w:r w:rsidRPr="00B30009">
        <w:t>Working with numbers</w:t>
      </w:r>
    </w:p>
    <w:p w:rsidR="00B30009" w:rsidRPr="00B30009" w:rsidRDefault="00B30009" w:rsidP="00B30009">
      <w:pPr>
        <w:numPr>
          <w:ilvl w:val="0"/>
          <w:numId w:val="3"/>
        </w:numPr>
        <w:spacing w:after="0"/>
      </w:pPr>
      <w:r w:rsidRPr="00B30009">
        <w:t>Working memory</w:t>
      </w:r>
    </w:p>
    <w:p w:rsidR="00B30009" w:rsidRPr="00B30009" w:rsidRDefault="00B30009" w:rsidP="00B30009">
      <w:pPr>
        <w:numPr>
          <w:ilvl w:val="0"/>
          <w:numId w:val="3"/>
        </w:numPr>
        <w:spacing w:after="0"/>
      </w:pPr>
      <w:r w:rsidRPr="00B30009">
        <w:t>Concentration</w:t>
      </w:r>
    </w:p>
    <w:p w:rsidR="00B30009" w:rsidRPr="00B30009" w:rsidRDefault="00B30009" w:rsidP="00B30009">
      <w:pPr>
        <w:numPr>
          <w:ilvl w:val="0"/>
          <w:numId w:val="3"/>
        </w:numPr>
        <w:spacing w:after="0"/>
      </w:pPr>
      <w:r w:rsidRPr="00B30009">
        <w:t>Students may have conditions such as Specific Learning Difficulties, dyslexia, general learning difficulties, A</w:t>
      </w:r>
      <w:r w:rsidR="00103D94">
        <w:t>D(H)D, Fragile X, Down Syndrome</w:t>
      </w:r>
      <w:r w:rsidRPr="00B30009">
        <w:t>.</w:t>
      </w:r>
    </w:p>
    <w:p w:rsidR="00B30009" w:rsidRPr="00B30009" w:rsidRDefault="00B30009" w:rsidP="00B30009">
      <w:pPr>
        <w:numPr>
          <w:ilvl w:val="0"/>
          <w:numId w:val="3"/>
        </w:numPr>
        <w:spacing w:after="0"/>
      </w:pPr>
      <w:r w:rsidRPr="00B30009">
        <w:t>Students may present with difficulties that do not have a specific title</w:t>
      </w:r>
      <w:r>
        <w:t>.</w:t>
      </w:r>
    </w:p>
    <w:p w:rsidR="00B30009" w:rsidRPr="00C61D86" w:rsidRDefault="00B30009" w:rsidP="00C61D86">
      <w:pPr>
        <w:spacing w:after="0"/>
      </w:pPr>
    </w:p>
    <w:p w:rsidR="00C61D86" w:rsidRPr="00B30009" w:rsidRDefault="00C61D86" w:rsidP="00C61D86">
      <w:pPr>
        <w:spacing w:after="0"/>
        <w:rPr>
          <w:b/>
          <w:sz w:val="28"/>
          <w:szCs w:val="28"/>
          <w:u w:val="single"/>
        </w:rPr>
      </w:pPr>
      <w:r w:rsidRPr="00B30009">
        <w:rPr>
          <w:b/>
          <w:sz w:val="28"/>
          <w:szCs w:val="28"/>
          <w:u w:val="single"/>
        </w:rPr>
        <w:sym w:font="Symbol" w:char="F0B7"/>
      </w:r>
      <w:r w:rsidR="00B30009" w:rsidRPr="00B30009">
        <w:rPr>
          <w:b/>
          <w:sz w:val="28"/>
          <w:szCs w:val="28"/>
          <w:u w:val="single"/>
        </w:rPr>
        <w:t xml:space="preserve"> Social, Emotional and M</w:t>
      </w:r>
      <w:r w:rsidRPr="00B30009">
        <w:rPr>
          <w:b/>
          <w:sz w:val="28"/>
          <w:szCs w:val="28"/>
          <w:u w:val="single"/>
        </w:rPr>
        <w:t>ental health difficulties</w:t>
      </w:r>
    </w:p>
    <w:p w:rsidR="00B30009" w:rsidRDefault="00B30009" w:rsidP="00B30009">
      <w:pPr>
        <w:spacing w:after="0"/>
        <w:jc w:val="center"/>
        <w:rPr>
          <w:i/>
          <w:u w:val="single"/>
        </w:rPr>
      </w:pPr>
      <w:r w:rsidRPr="00B30009">
        <w:rPr>
          <w:i/>
          <w:u w:val="single"/>
        </w:rPr>
        <w:lastRenderedPageBreak/>
        <w:t>My Child has difficulties with social, emotional health or mental health.</w:t>
      </w:r>
    </w:p>
    <w:p w:rsidR="0051741E" w:rsidRPr="00B30009" w:rsidRDefault="0051741E" w:rsidP="00B30009">
      <w:pPr>
        <w:spacing w:after="0"/>
        <w:jc w:val="center"/>
        <w:rPr>
          <w:i/>
          <w:u w:val="single"/>
        </w:rPr>
      </w:pPr>
    </w:p>
    <w:p w:rsidR="00B30009" w:rsidRPr="00B30009" w:rsidRDefault="00B30009" w:rsidP="00B30009">
      <w:pPr>
        <w:spacing w:after="0"/>
      </w:pPr>
      <w:r w:rsidRPr="00B30009">
        <w:t>This section includes all those young people who experience short but significant periods of high anxiety, stress, distress or anger that affect their education.</w:t>
      </w:r>
    </w:p>
    <w:p w:rsidR="00B30009" w:rsidRPr="00B30009" w:rsidRDefault="00B30009" w:rsidP="00B30009">
      <w:pPr>
        <w:spacing w:after="0"/>
      </w:pPr>
      <w:r w:rsidRPr="00B30009">
        <w:t>It also includes young people who have a range of longer-term recognised mental health conditions.</w:t>
      </w:r>
    </w:p>
    <w:p w:rsidR="00B30009" w:rsidRPr="00B30009" w:rsidRDefault="00B30009" w:rsidP="00B30009">
      <w:pPr>
        <w:spacing w:after="0"/>
      </w:pPr>
      <w:r w:rsidRPr="00B30009">
        <w:t>For both groups, issues can include:</w:t>
      </w:r>
    </w:p>
    <w:p w:rsidR="00B30009" w:rsidRPr="00B30009" w:rsidRDefault="00B30009" w:rsidP="00B30009">
      <w:pPr>
        <w:numPr>
          <w:ilvl w:val="0"/>
          <w:numId w:val="1"/>
        </w:numPr>
        <w:tabs>
          <w:tab w:val="clear" w:pos="360"/>
          <w:tab w:val="num" w:pos="720"/>
        </w:tabs>
        <w:spacing w:after="0"/>
      </w:pPr>
      <w:r w:rsidRPr="00B30009">
        <w:t>Forming and maintaining relationships</w:t>
      </w:r>
    </w:p>
    <w:p w:rsidR="00B30009" w:rsidRPr="00B30009" w:rsidRDefault="00B30009" w:rsidP="00B30009">
      <w:pPr>
        <w:numPr>
          <w:ilvl w:val="0"/>
          <w:numId w:val="1"/>
        </w:numPr>
        <w:tabs>
          <w:tab w:val="clear" w:pos="360"/>
          <w:tab w:val="num" w:pos="720"/>
        </w:tabs>
        <w:spacing w:after="0"/>
      </w:pPr>
      <w:r w:rsidRPr="00B30009">
        <w:t>Bereavement</w:t>
      </w:r>
    </w:p>
    <w:p w:rsidR="00B30009" w:rsidRPr="00B30009" w:rsidRDefault="00B30009" w:rsidP="00B30009">
      <w:pPr>
        <w:numPr>
          <w:ilvl w:val="0"/>
          <w:numId w:val="1"/>
        </w:numPr>
        <w:tabs>
          <w:tab w:val="clear" w:pos="360"/>
          <w:tab w:val="num" w:pos="720"/>
        </w:tabs>
        <w:spacing w:after="0"/>
      </w:pPr>
      <w:r w:rsidRPr="00B30009">
        <w:t>Attitudes to attainment</w:t>
      </w:r>
    </w:p>
    <w:p w:rsidR="00B30009" w:rsidRPr="00B30009" w:rsidRDefault="00B30009" w:rsidP="00B30009">
      <w:pPr>
        <w:numPr>
          <w:ilvl w:val="0"/>
          <w:numId w:val="1"/>
        </w:numPr>
        <w:tabs>
          <w:tab w:val="clear" w:pos="360"/>
          <w:tab w:val="num" w:pos="720"/>
        </w:tabs>
        <w:spacing w:after="0"/>
      </w:pPr>
      <w:r w:rsidRPr="00B30009">
        <w:t>Attendance</w:t>
      </w:r>
    </w:p>
    <w:p w:rsidR="00B30009" w:rsidRPr="00B30009" w:rsidRDefault="00B30009" w:rsidP="00B30009">
      <w:pPr>
        <w:numPr>
          <w:ilvl w:val="0"/>
          <w:numId w:val="1"/>
        </w:numPr>
        <w:tabs>
          <w:tab w:val="clear" w:pos="360"/>
          <w:tab w:val="num" w:pos="720"/>
        </w:tabs>
        <w:spacing w:after="0"/>
      </w:pPr>
      <w:r w:rsidRPr="00B30009">
        <w:t>Self-esteem</w:t>
      </w:r>
    </w:p>
    <w:p w:rsidR="00B30009" w:rsidRPr="00B30009" w:rsidRDefault="00B30009" w:rsidP="00B30009">
      <w:pPr>
        <w:numPr>
          <w:ilvl w:val="0"/>
          <w:numId w:val="1"/>
        </w:numPr>
        <w:tabs>
          <w:tab w:val="clear" w:pos="360"/>
          <w:tab w:val="num" w:pos="720"/>
        </w:tabs>
        <w:spacing w:after="0"/>
      </w:pPr>
      <w:r w:rsidRPr="00B30009">
        <w:t>Life outside school</w:t>
      </w:r>
    </w:p>
    <w:p w:rsidR="00B30009" w:rsidRPr="00C61D86" w:rsidRDefault="00B30009" w:rsidP="00C61D86">
      <w:pPr>
        <w:spacing w:after="0"/>
      </w:pPr>
    </w:p>
    <w:p w:rsidR="00C61D86" w:rsidRDefault="00C61D86" w:rsidP="00C61D86">
      <w:pPr>
        <w:spacing w:after="0"/>
        <w:rPr>
          <w:b/>
          <w:sz w:val="28"/>
          <w:szCs w:val="28"/>
          <w:u w:val="single"/>
        </w:rPr>
      </w:pPr>
      <w:r w:rsidRPr="00C61D86">
        <w:t xml:space="preserve"> </w:t>
      </w:r>
      <w:r w:rsidRPr="00B30009">
        <w:rPr>
          <w:b/>
          <w:sz w:val="28"/>
          <w:szCs w:val="28"/>
          <w:u w:val="single"/>
        </w:rPr>
        <w:sym w:font="Symbol" w:char="F0B7"/>
      </w:r>
      <w:r w:rsidR="008D3D4D">
        <w:rPr>
          <w:b/>
          <w:sz w:val="28"/>
          <w:szCs w:val="28"/>
          <w:u w:val="single"/>
        </w:rPr>
        <w:t xml:space="preserve"> Sensory and/or P</w:t>
      </w:r>
      <w:r w:rsidRPr="00B30009">
        <w:rPr>
          <w:b/>
          <w:sz w:val="28"/>
          <w:szCs w:val="28"/>
          <w:u w:val="single"/>
        </w:rPr>
        <w:t>hysical needs</w:t>
      </w:r>
    </w:p>
    <w:p w:rsidR="00B30009" w:rsidRDefault="00B30009" w:rsidP="00B30009">
      <w:pPr>
        <w:spacing w:after="0"/>
        <w:jc w:val="center"/>
        <w:rPr>
          <w:i/>
          <w:u w:val="single"/>
        </w:rPr>
      </w:pPr>
      <w:r>
        <w:rPr>
          <w:i/>
          <w:u w:val="single"/>
        </w:rPr>
        <w:t>My child has a physical or sensory need.</w:t>
      </w:r>
    </w:p>
    <w:p w:rsidR="0051741E" w:rsidRDefault="0051741E" w:rsidP="00B30009">
      <w:pPr>
        <w:spacing w:after="0"/>
        <w:jc w:val="center"/>
        <w:rPr>
          <w:i/>
          <w:u w:val="single"/>
        </w:rPr>
      </w:pPr>
    </w:p>
    <w:p w:rsidR="00153797" w:rsidRPr="00153797" w:rsidRDefault="00153797" w:rsidP="00153797">
      <w:pPr>
        <w:spacing w:after="0"/>
      </w:pPr>
      <w:r>
        <w:t>T</w:t>
      </w:r>
      <w:r w:rsidRPr="00153797">
        <w:t>here is a wide range of sensory and physical difficulties that affect children and young people across the ability range. Many children and young people require minor adaptations to the curriculum, their study programme or their physical environment. Many such adaptations may be required as reasonable adjustments under the Equality Act 2010. </w:t>
      </w:r>
    </w:p>
    <w:p w:rsidR="00153797" w:rsidRDefault="00153797" w:rsidP="00153797">
      <w:pPr>
        <w:pStyle w:val="ListParagraph"/>
        <w:numPr>
          <w:ilvl w:val="0"/>
          <w:numId w:val="9"/>
        </w:numPr>
        <w:spacing w:after="0"/>
      </w:pPr>
      <w:r>
        <w:t xml:space="preserve">Visual </w:t>
      </w:r>
      <w:r w:rsidR="0051741E">
        <w:t>impairment</w:t>
      </w:r>
      <w:r>
        <w:t xml:space="preserve"> (VI)</w:t>
      </w:r>
    </w:p>
    <w:p w:rsidR="00153797" w:rsidRDefault="00153797" w:rsidP="00153797">
      <w:pPr>
        <w:pStyle w:val="ListParagraph"/>
        <w:numPr>
          <w:ilvl w:val="0"/>
          <w:numId w:val="9"/>
        </w:numPr>
        <w:spacing w:after="0"/>
      </w:pPr>
      <w:r>
        <w:t xml:space="preserve">Hearing </w:t>
      </w:r>
      <w:r w:rsidR="0051741E">
        <w:t>Impairment</w:t>
      </w:r>
      <w:r>
        <w:t xml:space="preserve"> (HI)</w:t>
      </w:r>
    </w:p>
    <w:p w:rsidR="00153797" w:rsidRDefault="00153797" w:rsidP="00153797">
      <w:pPr>
        <w:pStyle w:val="ListParagraph"/>
        <w:numPr>
          <w:ilvl w:val="0"/>
          <w:numId w:val="9"/>
        </w:numPr>
        <w:spacing w:after="0"/>
      </w:pPr>
      <w:r>
        <w:t>P</w:t>
      </w:r>
      <w:r w:rsidRPr="00153797">
        <w:t>hysical disability (PD)</w:t>
      </w:r>
    </w:p>
    <w:p w:rsidR="00B30009" w:rsidRPr="00153797" w:rsidRDefault="00153797" w:rsidP="00153797">
      <w:pPr>
        <w:pStyle w:val="ListParagraph"/>
        <w:numPr>
          <w:ilvl w:val="0"/>
          <w:numId w:val="9"/>
        </w:numPr>
        <w:spacing w:after="0"/>
      </w:pPr>
      <w:r w:rsidRPr="00153797">
        <w:t>Multi-Sensory Impairment (MSI) have a combination of visual and hearing difficulties</w:t>
      </w:r>
    </w:p>
    <w:p w:rsidR="00B30009" w:rsidRDefault="00B30009"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AA42FB" w:rsidRDefault="00AA42FB" w:rsidP="00F937E1">
      <w:pPr>
        <w:spacing w:after="0"/>
        <w:rPr>
          <w:i/>
          <w:u w:val="single"/>
        </w:rPr>
      </w:pPr>
    </w:p>
    <w:p w:rsidR="00B30009" w:rsidRDefault="00B30009" w:rsidP="00B30009">
      <w:pPr>
        <w:spacing w:after="0"/>
        <w:jc w:val="center"/>
        <w:rPr>
          <w:b/>
          <w:sz w:val="32"/>
          <w:szCs w:val="32"/>
          <w:u w:val="single"/>
        </w:rPr>
      </w:pPr>
      <w:r>
        <w:rPr>
          <w:b/>
          <w:sz w:val="32"/>
          <w:szCs w:val="32"/>
          <w:u w:val="single"/>
        </w:rPr>
        <w:t>The</w:t>
      </w:r>
      <w:r w:rsidR="00F937E1">
        <w:rPr>
          <w:b/>
          <w:sz w:val="32"/>
          <w:szCs w:val="32"/>
          <w:u w:val="single"/>
        </w:rPr>
        <w:t xml:space="preserve"> Northumberland</w:t>
      </w:r>
      <w:r>
        <w:rPr>
          <w:b/>
          <w:sz w:val="32"/>
          <w:szCs w:val="32"/>
          <w:u w:val="single"/>
        </w:rPr>
        <w:t xml:space="preserve"> </w:t>
      </w:r>
      <w:r w:rsidR="002A1B6F">
        <w:rPr>
          <w:b/>
          <w:sz w:val="32"/>
          <w:szCs w:val="32"/>
          <w:u w:val="single"/>
        </w:rPr>
        <w:t>PRU</w:t>
      </w:r>
      <w:r>
        <w:rPr>
          <w:b/>
          <w:sz w:val="32"/>
          <w:szCs w:val="32"/>
          <w:u w:val="single"/>
        </w:rPr>
        <w:t xml:space="preserve"> Offer</w:t>
      </w:r>
    </w:p>
    <w:tbl>
      <w:tblPr>
        <w:tblStyle w:val="TableGrid"/>
        <w:tblpPr w:leftFromText="180" w:rightFromText="180" w:vertAnchor="text" w:tblpY="1"/>
        <w:tblOverlap w:val="never"/>
        <w:tblW w:w="15852" w:type="dxa"/>
        <w:tblLayout w:type="fixed"/>
        <w:tblLook w:val="04A0" w:firstRow="1" w:lastRow="0" w:firstColumn="1" w:lastColumn="0" w:noHBand="0" w:noVBand="1"/>
      </w:tblPr>
      <w:tblGrid>
        <w:gridCol w:w="2093"/>
        <w:gridCol w:w="7513"/>
        <w:gridCol w:w="6246"/>
      </w:tblGrid>
      <w:tr w:rsidR="00B30009" w:rsidRPr="00EC11C8" w:rsidTr="003B6C85">
        <w:trPr>
          <w:trHeight w:val="317"/>
        </w:trPr>
        <w:tc>
          <w:tcPr>
            <w:tcW w:w="2093" w:type="dxa"/>
            <w:vMerge w:val="restart"/>
            <w:shd w:val="clear" w:color="auto" w:fill="A6A6A6" w:themeFill="background1" w:themeFillShade="A6"/>
          </w:tcPr>
          <w:p w:rsidR="00B30009" w:rsidRPr="0081128D" w:rsidRDefault="00B30009" w:rsidP="003B6C85">
            <w:pPr>
              <w:rPr>
                <w:rFonts w:asciiTheme="majorHAnsi" w:hAnsiTheme="majorHAnsi"/>
                <w:b/>
                <w:sz w:val="44"/>
                <w:szCs w:val="44"/>
              </w:rPr>
            </w:pPr>
            <w:bookmarkStart w:id="0" w:name="_GoBack" w:colFirst="0" w:colLast="0"/>
          </w:p>
        </w:tc>
        <w:tc>
          <w:tcPr>
            <w:tcW w:w="13759" w:type="dxa"/>
            <w:gridSpan w:val="2"/>
          </w:tcPr>
          <w:p w:rsidR="00B30009" w:rsidRPr="00B30009" w:rsidRDefault="00B30009" w:rsidP="003B6C85">
            <w:pPr>
              <w:jc w:val="center"/>
              <w:rPr>
                <w:b/>
              </w:rPr>
            </w:pPr>
            <w:r w:rsidRPr="00B30009">
              <w:rPr>
                <w:b/>
              </w:rPr>
              <w:t>Whole PRU Provision Map</w:t>
            </w:r>
          </w:p>
          <w:p w:rsidR="00B30009" w:rsidRPr="0081128D" w:rsidRDefault="00B30009" w:rsidP="003B6C85">
            <w:pPr>
              <w:jc w:val="center"/>
              <w:rPr>
                <w:rFonts w:asciiTheme="majorHAnsi" w:hAnsiTheme="majorHAnsi"/>
                <w:b/>
              </w:rPr>
            </w:pPr>
            <w:r w:rsidRPr="00B30009">
              <w:rPr>
                <w:b/>
              </w:rPr>
              <w:lastRenderedPageBreak/>
              <w:t>Support available to pupils at the PRU.</w:t>
            </w:r>
          </w:p>
        </w:tc>
      </w:tr>
      <w:tr w:rsidR="00B30009" w:rsidRPr="0081128D" w:rsidTr="003B6C85">
        <w:trPr>
          <w:trHeight w:val="521"/>
        </w:trPr>
        <w:tc>
          <w:tcPr>
            <w:tcW w:w="2093" w:type="dxa"/>
            <w:vMerge/>
            <w:shd w:val="clear" w:color="auto" w:fill="A6A6A6" w:themeFill="background1" w:themeFillShade="A6"/>
          </w:tcPr>
          <w:p w:rsidR="00B30009" w:rsidRPr="0081128D" w:rsidRDefault="00B30009" w:rsidP="003B6C85">
            <w:pPr>
              <w:rPr>
                <w:rFonts w:asciiTheme="majorHAnsi" w:hAnsiTheme="majorHAnsi"/>
              </w:rPr>
            </w:pPr>
          </w:p>
        </w:tc>
        <w:tc>
          <w:tcPr>
            <w:tcW w:w="7513" w:type="dxa"/>
          </w:tcPr>
          <w:p w:rsidR="00B30009" w:rsidRPr="00206CF5" w:rsidRDefault="00B30009" w:rsidP="003B6C85">
            <w:pPr>
              <w:shd w:val="clear" w:color="auto" w:fill="FFFFFF"/>
              <w:spacing w:before="100" w:beforeAutospacing="1" w:after="100" w:afterAutospacing="1"/>
              <w:rPr>
                <w:rFonts w:eastAsia="Times New Roman" w:cs="Times New Roman"/>
                <w:color w:val="666666"/>
                <w:sz w:val="21"/>
                <w:szCs w:val="21"/>
                <w:lang w:val="en-US" w:eastAsia="en-GB"/>
              </w:rPr>
            </w:pPr>
            <w:r w:rsidRPr="00206CF5">
              <w:rPr>
                <w:sz w:val="20"/>
              </w:rPr>
              <w:t>Listed below are the strategies that maybe employed in the PRU to support all pupils:</w:t>
            </w:r>
          </w:p>
        </w:tc>
        <w:tc>
          <w:tcPr>
            <w:tcW w:w="6246" w:type="dxa"/>
          </w:tcPr>
          <w:p w:rsidR="00B30009" w:rsidRPr="00206CF5" w:rsidRDefault="00B30009" w:rsidP="003B6C85">
            <w:pPr>
              <w:shd w:val="clear" w:color="auto" w:fill="FFFFFF"/>
              <w:spacing w:before="100" w:beforeAutospacing="1" w:after="100" w:afterAutospacing="1"/>
              <w:rPr>
                <w:rFonts w:eastAsia="Times New Roman" w:cs="Times New Roman"/>
                <w:color w:val="666666"/>
                <w:sz w:val="20"/>
                <w:szCs w:val="20"/>
                <w:lang w:val="en-US" w:eastAsia="en-GB"/>
              </w:rPr>
            </w:pPr>
            <w:r w:rsidRPr="00206CF5">
              <w:rPr>
                <w:sz w:val="20"/>
                <w:szCs w:val="20"/>
                <w:lang w:val="en-US"/>
              </w:rPr>
              <w:t>If a pupil requires support in addition to the Universal Approach they may receive:</w:t>
            </w:r>
          </w:p>
        </w:tc>
      </w:tr>
      <w:tr w:rsidR="00B30009" w:rsidRPr="0081128D" w:rsidTr="003B6C85">
        <w:trPr>
          <w:trHeight w:val="415"/>
        </w:trPr>
        <w:tc>
          <w:tcPr>
            <w:tcW w:w="2093" w:type="dxa"/>
            <w:vMerge/>
            <w:shd w:val="clear" w:color="auto" w:fill="A6A6A6" w:themeFill="background1" w:themeFillShade="A6"/>
          </w:tcPr>
          <w:p w:rsidR="00B30009" w:rsidRPr="0081128D" w:rsidRDefault="00B30009" w:rsidP="003B6C85">
            <w:pPr>
              <w:rPr>
                <w:rFonts w:asciiTheme="majorHAnsi" w:hAnsiTheme="majorHAnsi"/>
              </w:rPr>
            </w:pPr>
          </w:p>
        </w:tc>
        <w:tc>
          <w:tcPr>
            <w:tcW w:w="7513" w:type="dxa"/>
          </w:tcPr>
          <w:p w:rsidR="00B30009" w:rsidRPr="00206CF5" w:rsidRDefault="00B30009" w:rsidP="003B6C85">
            <w:pPr>
              <w:jc w:val="center"/>
              <w:rPr>
                <w:b/>
              </w:rPr>
            </w:pPr>
          </w:p>
          <w:p w:rsidR="00B30009" w:rsidRPr="00206CF5" w:rsidRDefault="00B30009" w:rsidP="003B6C85">
            <w:pPr>
              <w:jc w:val="center"/>
              <w:rPr>
                <w:b/>
              </w:rPr>
            </w:pPr>
            <w:r w:rsidRPr="00206CF5">
              <w:rPr>
                <w:b/>
              </w:rPr>
              <w:t>Universal provision</w:t>
            </w:r>
          </w:p>
          <w:p w:rsidR="00B30009" w:rsidRPr="00206CF5" w:rsidRDefault="00B30009" w:rsidP="003B6C85">
            <w:pPr>
              <w:jc w:val="center"/>
              <w:rPr>
                <w:b/>
              </w:rPr>
            </w:pPr>
          </w:p>
        </w:tc>
        <w:tc>
          <w:tcPr>
            <w:tcW w:w="6246" w:type="dxa"/>
          </w:tcPr>
          <w:p w:rsidR="00B30009" w:rsidRPr="00206CF5" w:rsidRDefault="00B30009" w:rsidP="003B6C85">
            <w:pPr>
              <w:jc w:val="center"/>
              <w:rPr>
                <w:b/>
              </w:rPr>
            </w:pPr>
          </w:p>
          <w:p w:rsidR="00B30009" w:rsidRPr="00206CF5" w:rsidRDefault="00B30009" w:rsidP="003B6C85">
            <w:pPr>
              <w:jc w:val="center"/>
              <w:rPr>
                <w:b/>
              </w:rPr>
            </w:pPr>
            <w:r w:rsidRPr="00206CF5">
              <w:rPr>
                <w:b/>
              </w:rPr>
              <w:t>SEN Support</w:t>
            </w:r>
          </w:p>
        </w:tc>
      </w:tr>
      <w:tr w:rsidR="00B30009" w:rsidRPr="0081128D" w:rsidTr="003B6C85">
        <w:trPr>
          <w:trHeight w:val="699"/>
        </w:trPr>
        <w:tc>
          <w:tcPr>
            <w:tcW w:w="2093" w:type="dxa"/>
            <w:shd w:val="clear" w:color="auto" w:fill="548DD4" w:themeFill="text2" w:themeFillTint="99"/>
          </w:tcPr>
          <w:p w:rsidR="00B30009" w:rsidRPr="0081128D" w:rsidRDefault="00B30009" w:rsidP="003B6C85">
            <w:pPr>
              <w:jc w:val="center"/>
              <w:rPr>
                <w:rFonts w:asciiTheme="majorHAnsi" w:hAnsiTheme="majorHAnsi"/>
                <w:b/>
                <w:color w:val="FFFFFF" w:themeColor="background1"/>
              </w:rPr>
            </w:pPr>
          </w:p>
          <w:p w:rsidR="00B30009" w:rsidRPr="0051741E" w:rsidRDefault="00B30009" w:rsidP="003B6C85">
            <w:pPr>
              <w:shd w:val="clear" w:color="auto" w:fill="548DD4" w:themeFill="text2" w:themeFillTint="99"/>
              <w:jc w:val="center"/>
              <w:rPr>
                <w:b/>
                <w:color w:val="FFFFFF" w:themeColor="background1"/>
              </w:rPr>
            </w:pPr>
            <w:r w:rsidRPr="0051741E">
              <w:rPr>
                <w:b/>
                <w:color w:val="FFFFFF" w:themeColor="background1"/>
              </w:rPr>
              <w:t>Communication and Interaction</w:t>
            </w:r>
          </w:p>
          <w:p w:rsidR="00B30009" w:rsidRPr="0081128D" w:rsidRDefault="00B30009" w:rsidP="003B6C85">
            <w:pPr>
              <w:shd w:val="clear" w:color="auto" w:fill="548DD4" w:themeFill="text2" w:themeFillTint="99"/>
              <w:jc w:val="center"/>
              <w:rPr>
                <w:rFonts w:asciiTheme="majorHAnsi" w:hAnsiTheme="majorHAnsi"/>
                <w:color w:val="FFFFFF" w:themeColor="background1"/>
                <w:sz w:val="20"/>
                <w:szCs w:val="20"/>
              </w:rPr>
            </w:pPr>
            <w:r w:rsidRPr="0051741E">
              <w:rPr>
                <w:color w:val="FFFFFF" w:themeColor="background1"/>
                <w:sz w:val="20"/>
                <w:szCs w:val="20"/>
              </w:rPr>
              <w:t>ASD/ Autism/ Speech &amp; Language</w:t>
            </w:r>
          </w:p>
        </w:tc>
        <w:tc>
          <w:tcPr>
            <w:tcW w:w="7513" w:type="dxa"/>
          </w:tcPr>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Quality first teaching</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Differentiated curriculum planning, activities, delivery and outcome.</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Increased visual aids / modelling etc…</w:t>
            </w:r>
          </w:p>
          <w:p w:rsidR="00B30009" w:rsidRPr="00F937E1"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Visual timetables</w:t>
            </w:r>
            <w:r w:rsidR="00F937E1">
              <w:rPr>
                <w:rFonts w:eastAsia="Times New Roman" w:cs="Times New Roman"/>
                <w:sz w:val="22"/>
                <w:szCs w:val="22"/>
                <w:lang w:val="en-US" w:eastAsia="en-GB"/>
              </w:rPr>
              <w:t xml:space="preserve">/ </w:t>
            </w:r>
            <w:r w:rsidRPr="00F937E1">
              <w:rPr>
                <w:rFonts w:eastAsia="Times New Roman" w:cs="Times New Roman"/>
                <w:sz w:val="22"/>
                <w:szCs w:val="22"/>
                <w:lang w:val="en-US" w:eastAsia="en-GB"/>
              </w:rPr>
              <w:t>Use of symbols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Structured school and class routines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Tailored seating plans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Peer mentoring</w:t>
            </w:r>
          </w:p>
          <w:p w:rsidR="00B30009"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ICT</w:t>
            </w:r>
          </w:p>
          <w:p w:rsid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Ear defenders</w:t>
            </w:r>
          </w:p>
          <w:p w:rsid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Giving information in short chunks, with time to process information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Ensuring instructions are concise and easy to understand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Repeating and reinforcing new ideas and information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Providing 'thinking time' after information is given for children and young people to process it effectively</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Reduce the use of idiomatic or figurative language</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Being explicit about expectations, routines and how information fits together – ‘big picture’</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Giving learning and listening breaks</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Deploy ‘additional adults’ to act as a scribe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Using a recording device to record ideas verbally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Using planning tools and strategies such as brainstorms or mind maps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Using pictures to support their writing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 xml:space="preserve">Using writing frames to help organize ideas and provide a clear structure </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Using a checklist to focus on their sentence structure or grammar</w:t>
            </w:r>
          </w:p>
        </w:tc>
        <w:tc>
          <w:tcPr>
            <w:tcW w:w="6246" w:type="dxa"/>
          </w:tcPr>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In class TA support with focus on supporting speech and language </w:t>
            </w:r>
          </w:p>
          <w:p w:rsidR="00B30009"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Speech and Language support; 1:1 speech therapist and/or TA delivering speech therapist devised support </w:t>
            </w:r>
            <w:proofErr w:type="spellStart"/>
            <w:r w:rsidRPr="00206CF5">
              <w:rPr>
                <w:rFonts w:eastAsia="Times New Roman" w:cs="Times New Roman"/>
                <w:sz w:val="22"/>
                <w:szCs w:val="22"/>
                <w:lang w:val="en-US" w:eastAsia="en-GB"/>
              </w:rPr>
              <w:t>programme</w:t>
            </w:r>
            <w:proofErr w:type="spellEnd"/>
          </w:p>
          <w:p w:rsidR="003B6C85" w:rsidRPr="00206CF5" w:rsidRDefault="003B6C85"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Educational Psychologist support.</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One to one targeted intervention programme.</w:t>
            </w:r>
          </w:p>
          <w:p w:rsidR="00B30009" w:rsidRPr="00206CF5" w:rsidRDefault="002A1B6F"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Input from SEN</w:t>
            </w:r>
          </w:p>
          <w:p w:rsidR="00B30009" w:rsidRPr="00206CF5"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Visual organis</w:t>
            </w:r>
            <w:r w:rsidR="00B30009" w:rsidRPr="00206CF5">
              <w:rPr>
                <w:rFonts w:eastAsia="Times New Roman" w:cs="Times New Roman"/>
                <w:sz w:val="22"/>
                <w:szCs w:val="22"/>
                <w:lang w:val="en-US" w:eastAsia="en-GB"/>
              </w:rPr>
              <w:t>er</w:t>
            </w:r>
          </w:p>
          <w:p w:rsidR="00B30009" w:rsidRPr="00F937E1" w:rsidRDefault="00B30009" w:rsidP="003B6C85">
            <w:pPr>
              <w:numPr>
                <w:ilvl w:val="0"/>
                <w:numId w:val="4"/>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 xml:space="preserve">ICT </w:t>
            </w:r>
          </w:p>
          <w:p w:rsidR="00F937E1" w:rsidRPr="00206CF5" w:rsidRDefault="00F937E1" w:rsidP="003B6C85">
            <w:pPr>
              <w:numPr>
                <w:ilvl w:val="0"/>
                <w:numId w:val="4"/>
              </w:numPr>
              <w:shd w:val="clear" w:color="auto" w:fill="FFFFFF"/>
              <w:spacing w:before="100" w:beforeAutospacing="1" w:after="100" w:afterAutospacing="1"/>
              <w:rPr>
                <w:rFonts w:eastAsia="Times New Roman" w:cs="Times New Roman"/>
                <w:color w:val="666666"/>
                <w:sz w:val="22"/>
                <w:szCs w:val="22"/>
                <w:lang w:val="en-US" w:eastAsia="en-GB"/>
              </w:rPr>
            </w:pPr>
            <w:r>
              <w:rPr>
                <w:rFonts w:eastAsia="Times New Roman" w:cs="Times New Roman"/>
                <w:sz w:val="22"/>
                <w:szCs w:val="22"/>
                <w:lang w:val="en-US" w:eastAsia="en-GB"/>
              </w:rPr>
              <w:t>SEN support plan</w:t>
            </w:r>
          </w:p>
          <w:p w:rsidR="0051741E" w:rsidRPr="00F937E1" w:rsidRDefault="00B30009" w:rsidP="003B6C85">
            <w:pPr>
              <w:numPr>
                <w:ilvl w:val="0"/>
                <w:numId w:val="4"/>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Support from outside professionals</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Lego Therapy</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Drawing/ Talking therapy</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Creative Nurture programme</w:t>
            </w:r>
          </w:p>
          <w:p w:rsidR="00F937E1" w:rsidRPr="00F937E1" w:rsidRDefault="00F937E1"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F937E1">
              <w:rPr>
                <w:rFonts w:eastAsia="Times New Roman" w:cs="Times New Roman"/>
                <w:sz w:val="22"/>
                <w:szCs w:val="22"/>
                <w:lang w:val="en-US" w:eastAsia="en-GB"/>
              </w:rPr>
              <w:t>Thrive</w:t>
            </w:r>
            <w:r>
              <w:rPr>
                <w:rFonts w:eastAsia="Times New Roman" w:cs="Times New Roman"/>
                <w:sz w:val="22"/>
                <w:szCs w:val="22"/>
                <w:lang w:val="en-US" w:eastAsia="en-GB"/>
              </w:rPr>
              <w:t xml:space="preserve"> sessions </w:t>
            </w:r>
          </w:p>
          <w:p w:rsidR="0051741E" w:rsidRPr="0051741E" w:rsidRDefault="0051741E" w:rsidP="003B6C85">
            <w:pPr>
              <w:rPr>
                <w:rFonts w:eastAsia="Times New Roman" w:cs="Times New Roman"/>
                <w:sz w:val="22"/>
                <w:szCs w:val="22"/>
                <w:lang w:val="en-US" w:eastAsia="en-GB"/>
              </w:rPr>
            </w:pPr>
          </w:p>
          <w:p w:rsidR="00B30009" w:rsidRPr="0051741E" w:rsidRDefault="00B30009" w:rsidP="003B6C85">
            <w:pPr>
              <w:rPr>
                <w:rFonts w:eastAsia="Times New Roman" w:cs="Times New Roman"/>
                <w:sz w:val="22"/>
                <w:szCs w:val="22"/>
                <w:lang w:val="en-US" w:eastAsia="en-GB"/>
              </w:rPr>
            </w:pPr>
          </w:p>
        </w:tc>
      </w:tr>
      <w:tr w:rsidR="00B30009" w:rsidRPr="0081128D" w:rsidTr="003B6C85">
        <w:trPr>
          <w:trHeight w:val="308"/>
        </w:trPr>
        <w:tc>
          <w:tcPr>
            <w:tcW w:w="2093" w:type="dxa"/>
            <w:shd w:val="clear" w:color="auto" w:fill="FFC000"/>
          </w:tcPr>
          <w:p w:rsidR="00B30009" w:rsidRPr="0081128D" w:rsidRDefault="00B30009" w:rsidP="003B6C85">
            <w:pPr>
              <w:jc w:val="center"/>
              <w:rPr>
                <w:rFonts w:asciiTheme="majorHAnsi" w:hAnsiTheme="majorHAnsi"/>
                <w:b/>
                <w:color w:val="FFFFFF" w:themeColor="background1"/>
              </w:rPr>
            </w:pPr>
          </w:p>
          <w:p w:rsidR="00B30009" w:rsidRPr="0051741E" w:rsidRDefault="00B30009" w:rsidP="003B6C85">
            <w:pPr>
              <w:jc w:val="center"/>
              <w:rPr>
                <w:b/>
                <w:color w:val="FFFFFF" w:themeColor="background1"/>
              </w:rPr>
            </w:pPr>
            <w:r w:rsidRPr="0051741E">
              <w:rPr>
                <w:b/>
                <w:color w:val="FFFFFF" w:themeColor="background1"/>
              </w:rPr>
              <w:t>Cognition and Learning</w:t>
            </w:r>
          </w:p>
          <w:p w:rsidR="00B30009" w:rsidRPr="0081128D" w:rsidRDefault="00B30009" w:rsidP="003B6C85">
            <w:pPr>
              <w:jc w:val="center"/>
              <w:rPr>
                <w:rFonts w:asciiTheme="majorHAnsi" w:hAnsiTheme="majorHAnsi"/>
                <w:color w:val="FFFFFF" w:themeColor="background1"/>
                <w:sz w:val="20"/>
                <w:szCs w:val="20"/>
              </w:rPr>
            </w:pPr>
            <w:r w:rsidRPr="0051741E">
              <w:rPr>
                <w:color w:val="FFFFFF" w:themeColor="background1"/>
                <w:sz w:val="20"/>
                <w:szCs w:val="20"/>
              </w:rPr>
              <w:t>Dyslexia/ Dyscalculia/ Dyspraxia/ MLD/ SLD/ mobility &amp; communication</w:t>
            </w:r>
          </w:p>
        </w:tc>
        <w:tc>
          <w:tcPr>
            <w:tcW w:w="7513" w:type="dxa"/>
            <w:shd w:val="clear" w:color="auto" w:fill="FFFFFF"/>
          </w:tcPr>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Quality first teaching</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Structured school and class routines</w:t>
            </w:r>
          </w:p>
          <w:p w:rsidR="00B30009" w:rsidRDefault="00B30009" w:rsidP="003B6C85">
            <w:pPr>
              <w:pStyle w:val="ListParagraph"/>
              <w:numPr>
                <w:ilvl w:val="0"/>
                <w:numId w:val="4"/>
              </w:numPr>
              <w:spacing w:after="0"/>
              <w:rPr>
                <w:rFonts w:eastAsia="Times New Roman" w:cs="Times New Roman"/>
                <w:sz w:val="22"/>
                <w:szCs w:val="22"/>
                <w:lang w:val="en-US" w:eastAsia="en-GB"/>
              </w:rPr>
            </w:pPr>
            <w:r w:rsidRPr="00206CF5">
              <w:rPr>
                <w:rFonts w:eastAsia="Times New Roman" w:cs="Times New Roman"/>
                <w:sz w:val="22"/>
                <w:szCs w:val="22"/>
                <w:lang w:val="en-US" w:eastAsia="en-GB"/>
              </w:rPr>
              <w:t>Differentiated curriculum planning, activities, delivery and outcome.</w:t>
            </w:r>
          </w:p>
          <w:p w:rsidR="003B6C85" w:rsidRPr="00206CF5" w:rsidRDefault="003B6C85" w:rsidP="003B6C85">
            <w:pPr>
              <w:pStyle w:val="ListParagraph"/>
              <w:numPr>
                <w:ilvl w:val="0"/>
                <w:numId w:val="4"/>
              </w:numPr>
              <w:spacing w:after="0"/>
              <w:rPr>
                <w:rFonts w:eastAsia="Times New Roman" w:cs="Times New Roman"/>
                <w:sz w:val="22"/>
                <w:szCs w:val="22"/>
                <w:lang w:val="en-US" w:eastAsia="en-GB"/>
              </w:rPr>
            </w:pPr>
            <w:r>
              <w:rPr>
                <w:rFonts w:eastAsia="Times New Roman" w:cs="Times New Roman"/>
                <w:sz w:val="22"/>
                <w:szCs w:val="22"/>
                <w:lang w:val="en-US" w:eastAsia="en-GB"/>
              </w:rPr>
              <w:t xml:space="preserve">Accelerated Reader </w:t>
            </w:r>
          </w:p>
          <w:p w:rsidR="00B30009" w:rsidRPr="00206CF5" w:rsidRDefault="00B30009" w:rsidP="003B6C85">
            <w:pPr>
              <w:numPr>
                <w:ilvl w:val="0"/>
                <w:numId w:val="4"/>
              </w:numPr>
              <w:shd w:val="clear" w:color="auto" w:fill="FFFFFF"/>
              <w:spacing w:before="100" w:beforeAutospacing="1"/>
              <w:rPr>
                <w:rFonts w:eastAsia="Times New Roman" w:cs="Times New Roman"/>
                <w:sz w:val="22"/>
                <w:szCs w:val="22"/>
                <w:lang w:val="en-US" w:eastAsia="en-GB"/>
              </w:rPr>
            </w:pPr>
            <w:r w:rsidRPr="00206CF5">
              <w:rPr>
                <w:rFonts w:eastAsia="Times New Roman" w:cs="Times New Roman"/>
                <w:sz w:val="22"/>
                <w:szCs w:val="22"/>
                <w:lang w:val="en-US" w:eastAsia="en-GB"/>
              </w:rPr>
              <w:t>Marking and feedback used effectively including next steps in learning – pupils involved in the process and given time to respond</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Coloured overlays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lastRenderedPageBreak/>
              <w:t>Worksheets/ PowerPoints  should have a pastel background/ printed on pastel paper</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Multisensory learning activities (visual, auditory and </w:t>
            </w:r>
            <w:r w:rsidR="00206CF5" w:rsidRPr="00206CF5">
              <w:rPr>
                <w:rFonts w:eastAsia="Times New Roman" w:cs="Times New Roman"/>
                <w:sz w:val="22"/>
                <w:szCs w:val="22"/>
                <w:lang w:val="en-US" w:eastAsia="en-GB"/>
              </w:rPr>
              <w:t>kinesthetic</w:t>
            </w:r>
            <w:r w:rsidRPr="00206CF5">
              <w:rPr>
                <w:rFonts w:eastAsia="Times New Roman" w:cs="Times New Roman"/>
                <w:sz w:val="22"/>
                <w:szCs w:val="22"/>
                <w:lang w:val="en-US" w:eastAsia="en-GB"/>
              </w:rPr>
              <w:t xml:space="preserve"> learning)</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Access to ICT/ word processing</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Writing frames or other alternatives to written records / clear signposts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Planning based upon ongoing assessment tools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High expectations of children and appropriate challenge for all</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Clear learning objectives and differentiated outcomes, clear instructions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Visual timetables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Strategic TA deployment</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Use of writing frames.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Illustrated dictionaries.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PowerPoints should be printed off as aid for short term memory</w:t>
            </w:r>
          </w:p>
        </w:tc>
        <w:tc>
          <w:tcPr>
            <w:tcW w:w="6246" w:type="dxa"/>
            <w:shd w:val="clear" w:color="auto" w:fill="FFFFFF"/>
          </w:tcPr>
          <w:p w:rsidR="00B30009" w:rsidRPr="00206CF5" w:rsidRDefault="00F937E1" w:rsidP="003B6C85">
            <w:pPr>
              <w:pStyle w:val="ListParagraph"/>
              <w:numPr>
                <w:ilvl w:val="0"/>
                <w:numId w:val="4"/>
              </w:numPr>
              <w:spacing w:after="0" w:line="240" w:lineRule="auto"/>
              <w:rPr>
                <w:sz w:val="22"/>
                <w:szCs w:val="22"/>
              </w:rPr>
            </w:pPr>
            <w:r>
              <w:rPr>
                <w:sz w:val="22"/>
                <w:szCs w:val="22"/>
              </w:rPr>
              <w:lastRenderedPageBreak/>
              <w:t>SEN Support Plan</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1:1 reading or spellin</w:t>
            </w:r>
            <w:r w:rsidR="002A1B6F">
              <w:rPr>
                <w:rFonts w:eastAsia="Times New Roman" w:cs="Times New Roman"/>
                <w:sz w:val="22"/>
                <w:szCs w:val="22"/>
                <w:lang w:val="en-US" w:eastAsia="en-GB"/>
              </w:rPr>
              <w:t>g activities – e.g. dyslexia, memory, processing.</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Additional individual reading / spelling activities – e.g. Toe by Toe intervention</w:t>
            </w:r>
            <w:r w:rsidR="0051741E">
              <w:rPr>
                <w:rFonts w:eastAsia="Times New Roman" w:cs="Times New Roman"/>
                <w:sz w:val="22"/>
                <w:szCs w:val="22"/>
                <w:lang w:val="en-US" w:eastAsia="en-GB"/>
              </w:rPr>
              <w:t xml:space="preserve">, Read Write Inc. </w:t>
            </w:r>
          </w:p>
          <w:p w:rsidR="00B30009"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Phonics (group and 1:1)</w:t>
            </w:r>
          </w:p>
          <w:p w:rsidR="003B6C85" w:rsidRPr="003B6C85" w:rsidRDefault="003B6C85"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 xml:space="preserve">IDL Cloud – targeted </w:t>
            </w:r>
            <w:proofErr w:type="spellStart"/>
            <w:r>
              <w:rPr>
                <w:rFonts w:eastAsia="Times New Roman" w:cs="Times New Roman"/>
                <w:sz w:val="22"/>
                <w:szCs w:val="22"/>
                <w:lang w:val="en-US" w:eastAsia="en-GB"/>
              </w:rPr>
              <w:t>Maths</w:t>
            </w:r>
            <w:proofErr w:type="spellEnd"/>
            <w:r>
              <w:rPr>
                <w:rFonts w:eastAsia="Times New Roman" w:cs="Times New Roman"/>
                <w:sz w:val="22"/>
                <w:szCs w:val="22"/>
                <w:lang w:val="en-US" w:eastAsia="en-GB"/>
              </w:rPr>
              <w:t xml:space="preserve"> and English intervention</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lastRenderedPageBreak/>
              <w:t>Writing intervention</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Maths Catch Up Groups </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Additional </w:t>
            </w:r>
            <w:r w:rsidR="00F937E1">
              <w:rPr>
                <w:rFonts w:eastAsia="Times New Roman" w:cs="Times New Roman"/>
                <w:sz w:val="22"/>
                <w:szCs w:val="22"/>
                <w:lang w:val="en-US" w:eastAsia="en-GB"/>
              </w:rPr>
              <w:t>Catch Up -</w:t>
            </w:r>
            <w:r w:rsidRPr="00206CF5">
              <w:rPr>
                <w:rFonts w:eastAsia="Times New Roman" w:cs="Times New Roman"/>
                <w:sz w:val="22"/>
                <w:szCs w:val="22"/>
                <w:lang w:val="en-US" w:eastAsia="en-GB"/>
              </w:rPr>
              <w:t>Literacy / Numeracy support (1:1, 1:2 or small group) targeted intervention sessions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In class support from TA</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Spelling practice groups</w:t>
            </w:r>
          </w:p>
          <w:p w:rsidR="00B30009" w:rsidRPr="00206CF5" w:rsidRDefault="00B30009"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Computer programmes:  My Maths, Word Shark </w:t>
            </w:r>
          </w:p>
          <w:p w:rsidR="00B30009" w:rsidRDefault="002A1B6F"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Referral to SEN</w:t>
            </w:r>
          </w:p>
          <w:p w:rsidR="003B6C85" w:rsidRPr="00206CF5" w:rsidRDefault="003B6C85" w:rsidP="003B6C85">
            <w:pPr>
              <w:numPr>
                <w:ilvl w:val="0"/>
                <w:numId w:val="4"/>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Educational Psychologist support.</w:t>
            </w:r>
          </w:p>
          <w:p w:rsidR="003B6C85" w:rsidRPr="00206CF5" w:rsidRDefault="003B6C85" w:rsidP="003B6C85">
            <w:pPr>
              <w:shd w:val="clear" w:color="auto" w:fill="FFFFFF"/>
              <w:spacing w:before="100" w:beforeAutospacing="1" w:after="100" w:afterAutospacing="1"/>
              <w:ind w:left="360"/>
              <w:rPr>
                <w:rFonts w:eastAsia="Times New Roman" w:cs="Times New Roman"/>
                <w:sz w:val="22"/>
                <w:szCs w:val="22"/>
                <w:lang w:val="en-US" w:eastAsia="en-GB"/>
              </w:rPr>
            </w:pPr>
          </w:p>
        </w:tc>
      </w:tr>
      <w:tr w:rsidR="00B30009" w:rsidRPr="0081128D" w:rsidTr="003B6C85">
        <w:trPr>
          <w:trHeight w:val="3818"/>
        </w:trPr>
        <w:tc>
          <w:tcPr>
            <w:tcW w:w="2093" w:type="dxa"/>
            <w:shd w:val="clear" w:color="auto" w:fill="C2D69B" w:themeFill="accent3" w:themeFillTint="99"/>
          </w:tcPr>
          <w:p w:rsidR="00B30009" w:rsidRPr="0051741E" w:rsidRDefault="00B30009" w:rsidP="003B6C85">
            <w:pPr>
              <w:jc w:val="center"/>
              <w:rPr>
                <w:b/>
                <w:color w:val="FFFFFF" w:themeColor="background1"/>
              </w:rPr>
            </w:pPr>
          </w:p>
          <w:p w:rsidR="00B30009" w:rsidRPr="0051741E" w:rsidRDefault="00B30009" w:rsidP="003B6C85">
            <w:pPr>
              <w:jc w:val="center"/>
              <w:rPr>
                <w:b/>
                <w:color w:val="FFFFFF" w:themeColor="background1"/>
              </w:rPr>
            </w:pPr>
            <w:r w:rsidRPr="0051741E">
              <w:rPr>
                <w:b/>
                <w:color w:val="FFFFFF" w:themeColor="background1"/>
              </w:rPr>
              <w:t>Social, Emotional and Mental Health</w:t>
            </w:r>
          </w:p>
          <w:p w:rsidR="00B30009" w:rsidRPr="0051741E" w:rsidRDefault="00B30009" w:rsidP="003B6C85">
            <w:pPr>
              <w:jc w:val="center"/>
              <w:rPr>
                <w:color w:val="FFFFFF" w:themeColor="background1"/>
                <w:sz w:val="20"/>
                <w:szCs w:val="20"/>
              </w:rPr>
            </w:pPr>
            <w:proofErr w:type="spellStart"/>
            <w:r w:rsidRPr="0051741E">
              <w:rPr>
                <w:color w:val="FFFFFF" w:themeColor="background1"/>
                <w:sz w:val="20"/>
                <w:szCs w:val="20"/>
              </w:rPr>
              <w:t>Self harm</w:t>
            </w:r>
            <w:proofErr w:type="spellEnd"/>
            <w:r w:rsidRPr="0051741E">
              <w:rPr>
                <w:color w:val="FFFFFF" w:themeColor="background1"/>
                <w:sz w:val="20"/>
                <w:szCs w:val="20"/>
              </w:rPr>
              <w:t xml:space="preserve">/ substance misuse/ ADHD/ Attachment / depression/ anxiety/ bereavement. </w:t>
            </w:r>
          </w:p>
        </w:tc>
        <w:tc>
          <w:tcPr>
            <w:tcW w:w="7513" w:type="dxa"/>
            <w:shd w:val="clear" w:color="auto" w:fill="FFFFFF"/>
          </w:tcPr>
          <w:p w:rsidR="00B30009" w:rsidRPr="00206CF5"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Quality first teaching</w:t>
            </w:r>
          </w:p>
          <w:p w:rsidR="00B30009" w:rsidRPr="00206CF5"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Whole school behaviour policy/ behaviour tracking</w:t>
            </w:r>
          </w:p>
          <w:p w:rsidR="00B30009" w:rsidRPr="00206CF5"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Reward System – verbal praise, postcards, reward outings</w:t>
            </w:r>
          </w:p>
          <w:p w:rsidR="00B30009" w:rsidRPr="00206CF5"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Pastoral lead support</w:t>
            </w:r>
          </w:p>
          <w:p w:rsidR="00B30009" w:rsidRPr="00206CF5"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PSHE curriculum</w:t>
            </w:r>
            <w:r w:rsidR="0051741E">
              <w:rPr>
                <w:rFonts w:eastAsia="Times New Roman" w:cs="Times New Roman"/>
                <w:sz w:val="22"/>
                <w:szCs w:val="22"/>
                <w:lang w:val="en-US" w:eastAsia="en-GB"/>
              </w:rPr>
              <w:t xml:space="preserve"> tailored to needs.</w:t>
            </w:r>
          </w:p>
          <w:p w:rsidR="00B30009" w:rsidRPr="00206CF5" w:rsidRDefault="00B30009" w:rsidP="003B6C85">
            <w:pPr>
              <w:pStyle w:val="ListParagraph"/>
              <w:numPr>
                <w:ilvl w:val="0"/>
                <w:numId w:val="6"/>
              </w:numPr>
              <w:spacing w:after="0" w:line="240" w:lineRule="auto"/>
              <w:rPr>
                <w:sz w:val="22"/>
                <w:szCs w:val="22"/>
              </w:rPr>
            </w:pPr>
            <w:r w:rsidRPr="00206CF5">
              <w:rPr>
                <w:sz w:val="22"/>
                <w:szCs w:val="22"/>
              </w:rPr>
              <w:t>Person Centred Plans/ pupil strategy sheet</w:t>
            </w:r>
          </w:p>
          <w:p w:rsidR="00B30009" w:rsidRDefault="00B30009"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Pastoral lead intervention</w:t>
            </w:r>
          </w:p>
          <w:p w:rsidR="003B6C85" w:rsidRDefault="003B6C85"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Weekly out of class learning opportunities (from May 2021)</w:t>
            </w:r>
          </w:p>
          <w:p w:rsidR="003B6C85" w:rsidRPr="00F937E1" w:rsidRDefault="003B6C85" w:rsidP="003B6C85">
            <w:pPr>
              <w:numPr>
                <w:ilvl w:val="0"/>
                <w:numId w:val="6"/>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 xml:space="preserve">Bespoke curriculum enrichment opportunities – Horse-riding (years 5-9), Forest school. </w:t>
            </w:r>
          </w:p>
        </w:tc>
        <w:tc>
          <w:tcPr>
            <w:tcW w:w="6246" w:type="dxa"/>
            <w:shd w:val="clear" w:color="auto" w:fill="FFFFFF"/>
          </w:tcPr>
          <w:p w:rsidR="00B30009" w:rsidRDefault="00F937E1"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 xml:space="preserve">SEAL/ Emotional Literacy </w:t>
            </w:r>
            <w:r w:rsidR="00206CF5">
              <w:rPr>
                <w:rFonts w:eastAsia="Times New Roman" w:cs="Times New Roman"/>
                <w:sz w:val="22"/>
                <w:szCs w:val="22"/>
                <w:lang w:val="en-US" w:eastAsia="en-GB"/>
              </w:rPr>
              <w:t xml:space="preserve">targeted </w:t>
            </w:r>
            <w:r w:rsidR="00B30009" w:rsidRPr="00206CF5">
              <w:rPr>
                <w:rFonts w:eastAsia="Times New Roman" w:cs="Times New Roman"/>
                <w:sz w:val="22"/>
                <w:szCs w:val="22"/>
                <w:lang w:val="en-US" w:eastAsia="en-GB"/>
              </w:rPr>
              <w:t>intervention</w:t>
            </w:r>
          </w:p>
          <w:p w:rsidR="003B6C85" w:rsidRDefault="003B6C85"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 xml:space="preserve">Motional profile with </w:t>
            </w:r>
            <w:proofErr w:type="spellStart"/>
            <w:r>
              <w:rPr>
                <w:rFonts w:eastAsia="Times New Roman" w:cs="Times New Roman"/>
                <w:sz w:val="22"/>
                <w:szCs w:val="22"/>
                <w:lang w:val="en-US" w:eastAsia="en-GB"/>
              </w:rPr>
              <w:t>individualised</w:t>
            </w:r>
            <w:proofErr w:type="spellEnd"/>
            <w:r>
              <w:rPr>
                <w:rFonts w:eastAsia="Times New Roman" w:cs="Times New Roman"/>
                <w:sz w:val="22"/>
                <w:szCs w:val="22"/>
                <w:lang w:val="en-US" w:eastAsia="en-GB"/>
              </w:rPr>
              <w:t xml:space="preserve"> targets. </w:t>
            </w:r>
          </w:p>
          <w:p w:rsidR="00F937E1" w:rsidRDefault="00F937E1"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Lego Therapy</w:t>
            </w:r>
          </w:p>
          <w:p w:rsidR="00F937E1" w:rsidRDefault="00F937E1"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Drawing/ Talking therapy</w:t>
            </w:r>
          </w:p>
          <w:p w:rsidR="00F937E1" w:rsidRDefault="00F937E1"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Creative Nurture programme</w:t>
            </w:r>
          </w:p>
          <w:p w:rsidR="00F937E1" w:rsidRPr="00206CF5" w:rsidRDefault="00F937E1"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Pr>
                <w:rFonts w:eastAsia="Times New Roman" w:cs="Times New Roman"/>
                <w:sz w:val="22"/>
                <w:szCs w:val="22"/>
                <w:lang w:val="en-US" w:eastAsia="en-GB"/>
              </w:rPr>
              <w:t>Thrive sessions</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Individual reward system</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Home / PRU record (daily)</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Peer mentoring (as appropriate)</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Individualised mentoring based on relationships</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Pastoral lead intervention</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 xml:space="preserve">Individual </w:t>
            </w:r>
            <w:r w:rsidR="00103D94" w:rsidRPr="00206CF5">
              <w:rPr>
                <w:rFonts w:eastAsia="Times New Roman" w:cs="Times New Roman"/>
                <w:sz w:val="22"/>
                <w:szCs w:val="22"/>
                <w:lang w:val="en-US" w:eastAsia="en-GB"/>
              </w:rPr>
              <w:t>counseling</w:t>
            </w:r>
            <w:r w:rsidRPr="00206CF5">
              <w:rPr>
                <w:rFonts w:eastAsia="Times New Roman" w:cs="Times New Roman"/>
                <w:sz w:val="22"/>
                <w:szCs w:val="22"/>
                <w:lang w:val="en-US" w:eastAsia="en-GB"/>
              </w:rPr>
              <w:t xml:space="preserve"> –</w:t>
            </w:r>
            <w:proofErr w:type="spellStart"/>
            <w:r w:rsidRPr="00206CF5">
              <w:rPr>
                <w:rFonts w:eastAsia="Times New Roman" w:cs="Times New Roman"/>
                <w:sz w:val="22"/>
                <w:szCs w:val="22"/>
                <w:lang w:val="en-US" w:eastAsia="en-GB"/>
              </w:rPr>
              <w:t>Kalmer</w:t>
            </w:r>
            <w:proofErr w:type="spellEnd"/>
            <w:r w:rsidRPr="00206CF5">
              <w:rPr>
                <w:rFonts w:eastAsia="Times New Roman" w:cs="Times New Roman"/>
                <w:sz w:val="22"/>
                <w:szCs w:val="22"/>
                <w:lang w:val="en-US" w:eastAsia="en-GB"/>
              </w:rPr>
              <w:t xml:space="preserve"> </w:t>
            </w:r>
            <w:r w:rsidR="00103D94" w:rsidRPr="00206CF5">
              <w:rPr>
                <w:rFonts w:eastAsia="Times New Roman" w:cs="Times New Roman"/>
                <w:sz w:val="22"/>
                <w:szCs w:val="22"/>
                <w:lang w:val="en-US" w:eastAsia="en-GB"/>
              </w:rPr>
              <w:t>Counseling</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Transition support</w:t>
            </w:r>
          </w:p>
          <w:p w:rsidR="00B30009" w:rsidRPr="00206CF5" w:rsidRDefault="00B30009" w:rsidP="003B6C85">
            <w:pPr>
              <w:numPr>
                <w:ilvl w:val="0"/>
                <w:numId w:val="5"/>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Referrals/ support  from outside agencies -</w:t>
            </w:r>
            <w:r w:rsidR="00F937E1">
              <w:rPr>
                <w:rFonts w:eastAsia="Times New Roman" w:cs="Times New Roman"/>
                <w:sz w:val="22"/>
                <w:szCs w:val="22"/>
                <w:lang w:val="en-US" w:eastAsia="en-GB"/>
              </w:rPr>
              <w:t xml:space="preserve"> CYPS/ Educational Psychologist</w:t>
            </w:r>
          </w:p>
        </w:tc>
      </w:tr>
      <w:tr w:rsidR="00B30009" w:rsidRPr="0081128D" w:rsidTr="003B6C85">
        <w:trPr>
          <w:trHeight w:val="308"/>
        </w:trPr>
        <w:tc>
          <w:tcPr>
            <w:tcW w:w="2093" w:type="dxa"/>
            <w:shd w:val="clear" w:color="auto" w:fill="FABF8F" w:themeFill="accent6" w:themeFillTint="99"/>
          </w:tcPr>
          <w:p w:rsidR="00B30009" w:rsidRPr="0051741E" w:rsidRDefault="00B30009" w:rsidP="003B6C85">
            <w:pPr>
              <w:jc w:val="center"/>
              <w:rPr>
                <w:b/>
                <w:color w:val="FFFFFF" w:themeColor="background1"/>
              </w:rPr>
            </w:pPr>
          </w:p>
          <w:p w:rsidR="00B30009" w:rsidRPr="0051741E" w:rsidRDefault="00B30009" w:rsidP="003B6C85">
            <w:pPr>
              <w:jc w:val="center"/>
              <w:rPr>
                <w:b/>
                <w:color w:val="FFFFFF" w:themeColor="background1"/>
              </w:rPr>
            </w:pPr>
            <w:r w:rsidRPr="0051741E">
              <w:rPr>
                <w:b/>
                <w:color w:val="FFFFFF" w:themeColor="background1"/>
              </w:rPr>
              <w:t>Sensory</w:t>
            </w:r>
          </w:p>
          <w:p w:rsidR="00B30009" w:rsidRPr="0051741E" w:rsidRDefault="00B30009" w:rsidP="003B6C85">
            <w:pPr>
              <w:jc w:val="center"/>
              <w:rPr>
                <w:b/>
                <w:color w:val="FFFFFF" w:themeColor="background1"/>
              </w:rPr>
            </w:pPr>
            <w:r w:rsidRPr="0051741E">
              <w:rPr>
                <w:b/>
                <w:color w:val="FFFFFF" w:themeColor="background1"/>
              </w:rPr>
              <w:t>and Physical</w:t>
            </w:r>
          </w:p>
          <w:p w:rsidR="00B30009" w:rsidRPr="0051741E" w:rsidRDefault="00B30009" w:rsidP="003B6C85">
            <w:pPr>
              <w:jc w:val="center"/>
              <w:rPr>
                <w:color w:val="FFFFFF" w:themeColor="background1"/>
                <w:sz w:val="20"/>
                <w:szCs w:val="20"/>
              </w:rPr>
            </w:pPr>
            <w:r w:rsidRPr="0051741E">
              <w:rPr>
                <w:color w:val="FFFFFF" w:themeColor="background1"/>
                <w:sz w:val="20"/>
                <w:szCs w:val="20"/>
              </w:rPr>
              <w:t>Visual/ Hearing</w:t>
            </w:r>
          </w:p>
          <w:p w:rsidR="00B30009" w:rsidRPr="0051741E" w:rsidRDefault="00B30009" w:rsidP="003B6C85">
            <w:pPr>
              <w:rPr>
                <w:b/>
                <w:color w:val="FFFFFF" w:themeColor="background1"/>
              </w:rPr>
            </w:pPr>
          </w:p>
        </w:tc>
        <w:tc>
          <w:tcPr>
            <w:tcW w:w="7513" w:type="dxa"/>
            <w:shd w:val="clear" w:color="auto" w:fill="FFFFFF"/>
          </w:tcPr>
          <w:p w:rsidR="00B30009" w:rsidRPr="00206CF5" w:rsidRDefault="00B30009" w:rsidP="003B6C85">
            <w:pPr>
              <w:numPr>
                <w:ilvl w:val="0"/>
                <w:numId w:val="7"/>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Quality first teaching</w:t>
            </w:r>
          </w:p>
          <w:p w:rsidR="00B30009" w:rsidRPr="00206CF5" w:rsidRDefault="00B30009" w:rsidP="003B6C85">
            <w:pPr>
              <w:numPr>
                <w:ilvl w:val="0"/>
                <w:numId w:val="7"/>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School Health support</w:t>
            </w:r>
          </w:p>
          <w:p w:rsidR="0051741E" w:rsidRDefault="00B30009" w:rsidP="003B6C85">
            <w:pPr>
              <w:numPr>
                <w:ilvl w:val="0"/>
                <w:numId w:val="7"/>
              </w:numPr>
              <w:shd w:val="clear" w:color="auto" w:fill="FFFFFF"/>
              <w:spacing w:before="100" w:beforeAutospacing="1" w:after="100" w:afterAutospacing="1"/>
              <w:rPr>
                <w:rFonts w:eastAsia="Times New Roman" w:cs="Times New Roman"/>
                <w:sz w:val="22"/>
                <w:szCs w:val="22"/>
                <w:lang w:val="en-US" w:eastAsia="en-GB"/>
              </w:rPr>
            </w:pPr>
            <w:r w:rsidRPr="0051741E">
              <w:rPr>
                <w:rFonts w:eastAsia="Times New Roman" w:cs="Times New Roman"/>
                <w:sz w:val="22"/>
                <w:szCs w:val="22"/>
                <w:lang w:val="en-US" w:eastAsia="en-GB"/>
              </w:rPr>
              <w:t xml:space="preserve">Staff aware of implications of impairment </w:t>
            </w:r>
          </w:p>
          <w:p w:rsidR="00B30009" w:rsidRPr="0051741E" w:rsidRDefault="00B30009" w:rsidP="003B6C85">
            <w:pPr>
              <w:numPr>
                <w:ilvl w:val="0"/>
                <w:numId w:val="7"/>
              </w:numPr>
              <w:shd w:val="clear" w:color="auto" w:fill="FFFFFF"/>
              <w:spacing w:before="100" w:beforeAutospacing="1" w:after="100" w:afterAutospacing="1"/>
              <w:rPr>
                <w:rFonts w:eastAsia="Times New Roman" w:cs="Times New Roman"/>
                <w:sz w:val="22"/>
                <w:szCs w:val="22"/>
                <w:lang w:val="en-US" w:eastAsia="en-GB"/>
              </w:rPr>
            </w:pPr>
            <w:r w:rsidRPr="0051741E">
              <w:rPr>
                <w:rFonts w:eastAsia="Times New Roman" w:cs="Times New Roman"/>
                <w:sz w:val="22"/>
                <w:szCs w:val="22"/>
                <w:lang w:val="en-US" w:eastAsia="en-GB"/>
              </w:rPr>
              <w:t>Writing slopes</w:t>
            </w:r>
          </w:p>
          <w:p w:rsidR="00B30009" w:rsidRPr="00206CF5" w:rsidRDefault="00B30009" w:rsidP="003B6C85">
            <w:pPr>
              <w:numPr>
                <w:ilvl w:val="0"/>
                <w:numId w:val="7"/>
              </w:numPr>
              <w:shd w:val="clear" w:color="auto" w:fill="FFFFFF"/>
              <w:spacing w:before="100" w:beforeAutospacing="1" w:after="100" w:afterAutospacing="1"/>
              <w:rPr>
                <w:rFonts w:eastAsia="Times New Roman" w:cs="Times New Roman"/>
                <w:sz w:val="22"/>
                <w:szCs w:val="22"/>
                <w:lang w:eastAsia="en-GB"/>
              </w:rPr>
            </w:pPr>
            <w:r w:rsidRPr="00206CF5">
              <w:rPr>
                <w:rFonts w:eastAsia="Times New Roman" w:cs="Times New Roman"/>
                <w:sz w:val="22"/>
                <w:szCs w:val="22"/>
                <w:lang w:val="en-US" w:eastAsia="en-GB"/>
              </w:rPr>
              <w:t>Pencil grips</w:t>
            </w:r>
            <w:r w:rsidRPr="00206CF5">
              <w:rPr>
                <w:rFonts w:eastAsia="Calibri" w:cs="Times New Roman"/>
                <w:sz w:val="22"/>
                <w:szCs w:val="22"/>
              </w:rPr>
              <w:t xml:space="preserve"> </w:t>
            </w:r>
          </w:p>
          <w:p w:rsidR="00B30009" w:rsidRPr="00206CF5" w:rsidRDefault="00B30009" w:rsidP="003B6C85">
            <w:pPr>
              <w:numPr>
                <w:ilvl w:val="0"/>
                <w:numId w:val="7"/>
              </w:numPr>
              <w:shd w:val="clear" w:color="auto" w:fill="FFFFFF"/>
              <w:spacing w:before="100" w:beforeAutospacing="1"/>
              <w:rPr>
                <w:rFonts w:eastAsia="Times New Roman" w:cs="Times New Roman"/>
                <w:sz w:val="22"/>
                <w:szCs w:val="22"/>
                <w:lang w:eastAsia="en-GB"/>
              </w:rPr>
            </w:pPr>
            <w:r w:rsidRPr="00206CF5">
              <w:rPr>
                <w:rFonts w:eastAsia="Times New Roman" w:cs="Times New Roman"/>
                <w:sz w:val="22"/>
                <w:szCs w:val="22"/>
                <w:lang w:eastAsia="en-GB"/>
              </w:rPr>
              <w:t>Flexible teaching arrangements.</w:t>
            </w:r>
          </w:p>
          <w:p w:rsidR="00B30009" w:rsidRPr="00206CF5" w:rsidRDefault="00B30009" w:rsidP="003B6C85">
            <w:pPr>
              <w:numPr>
                <w:ilvl w:val="0"/>
                <w:numId w:val="7"/>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PowerPoints should be printed off as aid for short term memory</w:t>
            </w:r>
          </w:p>
          <w:p w:rsidR="00B30009" w:rsidRPr="00206CF5" w:rsidRDefault="00B30009" w:rsidP="003B6C85">
            <w:pPr>
              <w:numPr>
                <w:ilvl w:val="0"/>
                <w:numId w:val="7"/>
              </w:numPr>
              <w:shd w:val="clear" w:color="auto" w:fill="FFFFFF"/>
              <w:spacing w:before="100" w:beforeAutospacing="1"/>
              <w:rPr>
                <w:rFonts w:eastAsia="Times New Roman" w:cs="Times New Roman"/>
                <w:sz w:val="22"/>
                <w:szCs w:val="22"/>
                <w:lang w:val="en-US" w:eastAsia="en-GB"/>
              </w:rPr>
            </w:pPr>
            <w:r w:rsidRPr="00206CF5">
              <w:rPr>
                <w:rFonts w:eastAsia="Times New Roman" w:cs="Times New Roman"/>
                <w:sz w:val="22"/>
                <w:szCs w:val="22"/>
                <w:lang w:eastAsia="en-GB"/>
              </w:rPr>
              <w:t>Medical support.</w:t>
            </w:r>
          </w:p>
          <w:p w:rsidR="00B30009" w:rsidRPr="00206CF5" w:rsidRDefault="00B30009" w:rsidP="003B6C85">
            <w:pPr>
              <w:numPr>
                <w:ilvl w:val="0"/>
                <w:numId w:val="7"/>
              </w:numPr>
              <w:shd w:val="clear" w:color="auto" w:fill="FFFFFF"/>
              <w:spacing w:before="100" w:beforeAutospacing="1"/>
              <w:rPr>
                <w:rFonts w:eastAsia="Times New Roman" w:cs="Times New Roman"/>
                <w:sz w:val="22"/>
                <w:szCs w:val="22"/>
                <w:lang w:val="en-US" w:eastAsia="en-GB"/>
              </w:rPr>
            </w:pPr>
            <w:r w:rsidRPr="00206CF5">
              <w:rPr>
                <w:rFonts w:eastAsia="Times New Roman" w:cs="Times New Roman"/>
                <w:sz w:val="22"/>
                <w:szCs w:val="22"/>
                <w:lang w:val="en-US" w:eastAsia="en-GB"/>
              </w:rPr>
              <w:lastRenderedPageBreak/>
              <w:t>Worksheets/ power points should have a pastel background/ printed on pastel paper</w:t>
            </w:r>
          </w:p>
          <w:p w:rsidR="00B30009" w:rsidRPr="00206CF5" w:rsidRDefault="00B30009" w:rsidP="003B6C85">
            <w:pPr>
              <w:numPr>
                <w:ilvl w:val="0"/>
                <w:numId w:val="7"/>
              </w:numPr>
              <w:shd w:val="clear" w:color="auto" w:fill="FFFFFF"/>
              <w:spacing w:before="100" w:beforeAutospacing="1"/>
              <w:rPr>
                <w:rFonts w:eastAsia="Times New Roman" w:cs="Times New Roman"/>
                <w:sz w:val="22"/>
                <w:szCs w:val="22"/>
                <w:lang w:val="en-US" w:eastAsia="en-GB"/>
              </w:rPr>
            </w:pPr>
            <w:r w:rsidRPr="00206CF5">
              <w:rPr>
                <w:rFonts w:eastAsia="Times New Roman" w:cs="Times New Roman"/>
                <w:sz w:val="22"/>
                <w:szCs w:val="22"/>
                <w:lang w:val="en-US" w:eastAsia="en-GB"/>
              </w:rPr>
              <w:t>Tailored seating plans.</w:t>
            </w:r>
          </w:p>
        </w:tc>
        <w:tc>
          <w:tcPr>
            <w:tcW w:w="6246" w:type="dxa"/>
            <w:shd w:val="clear" w:color="auto" w:fill="FFFFFF"/>
          </w:tcPr>
          <w:p w:rsidR="00B30009" w:rsidRPr="00206CF5" w:rsidRDefault="00B30009" w:rsidP="003B6C85">
            <w:pPr>
              <w:pStyle w:val="ListParagraph"/>
              <w:numPr>
                <w:ilvl w:val="0"/>
                <w:numId w:val="8"/>
              </w:numPr>
              <w:spacing w:after="0" w:line="240" w:lineRule="auto"/>
              <w:rPr>
                <w:sz w:val="22"/>
                <w:szCs w:val="22"/>
              </w:rPr>
            </w:pPr>
            <w:r w:rsidRPr="00206CF5">
              <w:rPr>
                <w:sz w:val="22"/>
                <w:szCs w:val="22"/>
              </w:rPr>
              <w:lastRenderedPageBreak/>
              <w:t xml:space="preserve">Individual </w:t>
            </w:r>
            <w:r w:rsidR="00F937E1">
              <w:rPr>
                <w:sz w:val="22"/>
                <w:szCs w:val="22"/>
              </w:rPr>
              <w:t>SEN Support Plans</w:t>
            </w:r>
          </w:p>
          <w:p w:rsidR="00B30009" w:rsidRPr="00206CF5" w:rsidRDefault="00B30009" w:rsidP="003B6C85">
            <w:pPr>
              <w:numPr>
                <w:ilvl w:val="0"/>
                <w:numId w:val="8"/>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Additional handwriting practice</w:t>
            </w:r>
          </w:p>
          <w:p w:rsidR="00B30009" w:rsidRPr="00206CF5" w:rsidRDefault="00B30009" w:rsidP="003B6C85">
            <w:pPr>
              <w:numPr>
                <w:ilvl w:val="0"/>
                <w:numId w:val="8"/>
              </w:numPr>
              <w:shd w:val="clear" w:color="auto" w:fill="FFFFFF"/>
              <w:spacing w:before="100" w:beforeAutospacing="1" w:after="100" w:afterAutospacing="1"/>
              <w:rPr>
                <w:rFonts w:eastAsia="Times New Roman" w:cs="Times New Roman"/>
                <w:sz w:val="22"/>
                <w:szCs w:val="22"/>
                <w:lang w:val="en-US" w:eastAsia="en-GB"/>
              </w:rPr>
            </w:pPr>
            <w:r w:rsidRPr="00206CF5">
              <w:rPr>
                <w:rFonts w:eastAsia="Times New Roman" w:cs="Times New Roman"/>
                <w:sz w:val="22"/>
                <w:szCs w:val="22"/>
                <w:lang w:val="en-US" w:eastAsia="en-GB"/>
              </w:rPr>
              <w:t>Individual support during PE and lunch time</w:t>
            </w:r>
          </w:p>
          <w:p w:rsidR="00B30009" w:rsidRPr="00206CF5" w:rsidRDefault="00B30009" w:rsidP="003B6C85">
            <w:pPr>
              <w:numPr>
                <w:ilvl w:val="0"/>
                <w:numId w:val="8"/>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Reasonable adjustments to environment to support access</w:t>
            </w:r>
          </w:p>
          <w:p w:rsidR="00B30009" w:rsidRPr="00206CF5" w:rsidRDefault="00B30009" w:rsidP="003B6C85">
            <w:pPr>
              <w:numPr>
                <w:ilvl w:val="0"/>
                <w:numId w:val="8"/>
              </w:numPr>
              <w:shd w:val="clear" w:color="auto" w:fill="FFFFFF"/>
              <w:spacing w:before="100" w:beforeAutospacing="1" w:after="100" w:afterAutospacing="1"/>
              <w:rPr>
                <w:rFonts w:eastAsia="Times New Roman" w:cs="Times New Roman"/>
                <w:color w:val="666666"/>
                <w:sz w:val="22"/>
                <w:szCs w:val="22"/>
                <w:lang w:val="en-US" w:eastAsia="en-GB"/>
              </w:rPr>
            </w:pPr>
            <w:r w:rsidRPr="00206CF5">
              <w:rPr>
                <w:rFonts w:eastAsia="Times New Roman" w:cs="Times New Roman"/>
                <w:sz w:val="22"/>
                <w:szCs w:val="22"/>
                <w:lang w:val="en-US" w:eastAsia="en-GB"/>
              </w:rPr>
              <w:t>Referrals to Doctors/ occupational therapist/ speech therapist/ hearing specialist/ optician (to be made by parents)</w:t>
            </w:r>
          </w:p>
        </w:tc>
      </w:tr>
      <w:tr w:rsidR="00B30009" w:rsidRPr="00EC11C8" w:rsidTr="003B6C85">
        <w:trPr>
          <w:trHeight w:val="308"/>
        </w:trPr>
        <w:tc>
          <w:tcPr>
            <w:tcW w:w="15852" w:type="dxa"/>
            <w:gridSpan w:val="3"/>
            <w:shd w:val="clear" w:color="auto" w:fill="auto"/>
          </w:tcPr>
          <w:p w:rsidR="005511A1" w:rsidRPr="005511A1" w:rsidRDefault="005511A1" w:rsidP="003B6C85">
            <w:pPr>
              <w:rPr>
                <w:b/>
                <w:sz w:val="22"/>
                <w:szCs w:val="22"/>
                <w:lang w:val="en-US"/>
              </w:rPr>
            </w:pPr>
            <w:r w:rsidRPr="005511A1">
              <w:rPr>
                <w:b/>
                <w:sz w:val="22"/>
                <w:szCs w:val="22"/>
                <w:lang w:val="en-US"/>
              </w:rPr>
              <w:lastRenderedPageBreak/>
              <w:t>IMPORTANT INFORMATION</w:t>
            </w:r>
          </w:p>
          <w:p w:rsidR="00B30009" w:rsidRPr="00206CF5" w:rsidRDefault="00B30009" w:rsidP="003B6C85">
            <w:pPr>
              <w:rPr>
                <w:rFonts w:eastAsia="Times New Roman" w:cs="Times New Roman"/>
                <w:sz w:val="22"/>
                <w:szCs w:val="22"/>
                <w:lang w:val="en-US" w:eastAsia="en-GB"/>
              </w:rPr>
            </w:pPr>
            <w:r w:rsidRPr="00206CF5">
              <w:rPr>
                <w:sz w:val="22"/>
                <w:szCs w:val="22"/>
                <w:lang w:val="en-US"/>
              </w:rPr>
              <w:t>The information above outlines the practice and range of support offered across the PRU in each area of need</w:t>
            </w:r>
            <w:r w:rsidRPr="005511A1">
              <w:rPr>
                <w:b/>
                <w:sz w:val="22"/>
                <w:szCs w:val="22"/>
                <w:lang w:val="en-US"/>
              </w:rPr>
              <w:t>.  High quality teaching</w:t>
            </w:r>
            <w:r w:rsidR="0051741E">
              <w:rPr>
                <w:b/>
                <w:sz w:val="22"/>
                <w:szCs w:val="22"/>
                <w:lang w:val="en-US"/>
              </w:rPr>
              <w:t xml:space="preserve"> (Quality First Teaching)</w:t>
            </w:r>
            <w:r w:rsidRPr="00206CF5">
              <w:rPr>
                <w:sz w:val="22"/>
                <w:szCs w:val="22"/>
                <w:lang w:val="en-US"/>
              </w:rPr>
              <w:t xml:space="preserve">, differentiated for individuals, is the first step in responding to pupils who have or may have SEN (SEND Code of Practice 2015 </w:t>
            </w:r>
            <w:proofErr w:type="spellStart"/>
            <w:r w:rsidRPr="00206CF5">
              <w:rPr>
                <w:sz w:val="22"/>
                <w:szCs w:val="22"/>
                <w:lang w:val="en-US"/>
              </w:rPr>
              <w:t>Pg</w:t>
            </w:r>
            <w:proofErr w:type="spellEnd"/>
            <w:r w:rsidRPr="00206CF5">
              <w:rPr>
                <w:sz w:val="22"/>
                <w:szCs w:val="22"/>
                <w:lang w:val="en-US"/>
              </w:rPr>
              <w:t xml:space="preserve"> 99).  Quality first teaching can be defined as: </w:t>
            </w:r>
            <w:r w:rsidRPr="00206CF5">
              <w:rPr>
                <w:rFonts w:eastAsia="Times New Roman" w:cs="Times New Roman"/>
                <w:sz w:val="22"/>
                <w:szCs w:val="22"/>
                <w:lang w:val="en-US" w:eastAsia="en-GB"/>
              </w:rPr>
              <w:t xml:space="preserve"> </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 xml:space="preserve">Highly focused lesson design with sharp objectives and differentiated </w:t>
            </w:r>
            <w:r w:rsidRPr="00206CF5">
              <w:rPr>
                <w:rFonts w:eastAsia="Times New Roman" w:cs="Times New Roman"/>
                <w:sz w:val="22"/>
                <w:szCs w:val="22"/>
                <w:lang w:val="en-US" w:eastAsia="en-GB"/>
              </w:rPr>
              <w:t>curriculum planning, activities, delivery and outcome</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High demands of pupil involvement and engagement with their learning</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High levels of interaction for all pupils</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Appropriate use of teacher questioning, modelling and explaining</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An emphasis on learning through dialogue, with regular opportunities for pupils to talk both individually and in groups</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
                <w:sz w:val="22"/>
                <w:szCs w:val="22"/>
              </w:rPr>
            </w:pPr>
            <w:r w:rsidRPr="00206CF5">
              <w:rPr>
                <w:rFonts w:cs="MyriadMM"/>
                <w:sz w:val="22"/>
                <w:szCs w:val="22"/>
              </w:rPr>
              <w:t>An expectation that pupils will accept responsibility for their own learning and work independently</w:t>
            </w:r>
          </w:p>
          <w:p w:rsidR="00B30009" w:rsidRPr="00206CF5" w:rsidRDefault="00B30009" w:rsidP="003B6C85">
            <w:pPr>
              <w:pStyle w:val="ListParagraph"/>
              <w:numPr>
                <w:ilvl w:val="0"/>
                <w:numId w:val="4"/>
              </w:numPr>
              <w:autoSpaceDE w:val="0"/>
              <w:autoSpaceDN w:val="0"/>
              <w:adjustRightInd w:val="0"/>
              <w:spacing w:after="0" w:line="240" w:lineRule="auto"/>
              <w:ind w:left="720"/>
              <w:contextualSpacing w:val="0"/>
              <w:rPr>
                <w:rFonts w:cs="MyriadMM-Light"/>
                <w:sz w:val="22"/>
                <w:szCs w:val="22"/>
              </w:rPr>
            </w:pPr>
            <w:r w:rsidRPr="00206CF5">
              <w:rPr>
                <w:rFonts w:cs="MyriadMM"/>
                <w:sz w:val="22"/>
                <w:szCs w:val="22"/>
              </w:rPr>
              <w:t>Regular use of encouragement and authentic praise to engage and motivate pupils</w:t>
            </w:r>
          </w:p>
          <w:p w:rsidR="00B30009" w:rsidRPr="0081128D" w:rsidRDefault="00B30009" w:rsidP="003B6C85">
            <w:pPr>
              <w:pStyle w:val="ListParagraph"/>
              <w:autoSpaceDE w:val="0"/>
              <w:autoSpaceDN w:val="0"/>
              <w:adjustRightInd w:val="0"/>
              <w:spacing w:after="0" w:line="240" w:lineRule="auto"/>
              <w:contextualSpacing w:val="0"/>
              <w:rPr>
                <w:rFonts w:asciiTheme="majorHAnsi" w:hAnsiTheme="majorHAnsi" w:cs="MyriadMM-Light"/>
                <w:color w:val="292526"/>
                <w:sz w:val="20"/>
                <w:szCs w:val="20"/>
              </w:rPr>
            </w:pPr>
            <w:r w:rsidRPr="00206CF5">
              <w:rPr>
                <w:rFonts w:cs="MyriadMM-Light"/>
                <w:sz w:val="22"/>
                <w:szCs w:val="22"/>
              </w:rPr>
              <w:t>(Personalised Learning - A Practical Guide 2008 pg. 12)</w:t>
            </w:r>
          </w:p>
        </w:tc>
      </w:tr>
    </w:tbl>
    <w:bookmarkEnd w:id="0"/>
    <w:p w:rsidR="00C61D86" w:rsidRPr="00055C00" w:rsidRDefault="003B6C85">
      <w:r>
        <w:br w:type="textWrapping" w:clear="all"/>
      </w:r>
      <w:r w:rsidR="0051741E">
        <w:t xml:space="preserve">For further </w:t>
      </w:r>
      <w:r>
        <w:t xml:space="preserve">information, please contact </w:t>
      </w:r>
      <w:r w:rsidR="00103D94">
        <w:t>our</w:t>
      </w:r>
      <w:r w:rsidR="0051741E">
        <w:t xml:space="preserve"> designated </w:t>
      </w:r>
      <w:proofErr w:type="spellStart"/>
      <w:r w:rsidR="0051741E">
        <w:t>SENCo</w:t>
      </w:r>
      <w:proofErr w:type="spellEnd"/>
      <w:r w:rsidR="00D761E8">
        <w:t xml:space="preserve"> – Miss Heidi </w:t>
      </w:r>
      <w:proofErr w:type="gramStart"/>
      <w:r w:rsidR="00D761E8">
        <w:t xml:space="preserve">Moore </w:t>
      </w:r>
      <w:r>
        <w:t xml:space="preserve"> </w:t>
      </w:r>
      <w:r w:rsidR="00D761E8">
        <w:t>(</w:t>
      </w:r>
      <w:proofErr w:type="spellStart"/>
      <w:proofErr w:type="gramEnd"/>
      <w:r>
        <w:t>SENCo</w:t>
      </w:r>
      <w:proofErr w:type="spellEnd"/>
      <w:r w:rsidR="00103D94">
        <w:t>)</w:t>
      </w:r>
      <w:r w:rsidR="0051741E">
        <w:t xml:space="preserve">. </w:t>
      </w:r>
    </w:p>
    <w:sectPr w:rsidR="00C61D86" w:rsidRPr="00055C00" w:rsidSect="00B3000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97" w:rsidRDefault="00883F97" w:rsidP="00AA42FB">
      <w:pPr>
        <w:spacing w:after="0" w:line="240" w:lineRule="auto"/>
      </w:pPr>
      <w:r>
        <w:separator/>
      </w:r>
    </w:p>
  </w:endnote>
  <w:endnote w:type="continuationSeparator" w:id="0">
    <w:p w:rsidR="00883F97" w:rsidRDefault="00883F97" w:rsidP="00AA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MM">
    <w:panose1 w:val="00000000000000000000"/>
    <w:charset w:val="00"/>
    <w:family w:val="swiss"/>
    <w:notTrueType/>
    <w:pitch w:val="default"/>
    <w:sig w:usb0="00000003" w:usb1="00000000" w:usb2="00000000" w:usb3="00000000" w:csb0="00000001" w:csb1="00000000"/>
  </w:font>
  <w:font w:name="MyriadMM-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97" w:rsidRDefault="00883F97" w:rsidP="00AA42FB">
      <w:pPr>
        <w:spacing w:after="0" w:line="240" w:lineRule="auto"/>
      </w:pPr>
      <w:r>
        <w:separator/>
      </w:r>
    </w:p>
  </w:footnote>
  <w:footnote w:type="continuationSeparator" w:id="0">
    <w:p w:rsidR="00883F97" w:rsidRDefault="00883F97" w:rsidP="00AA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FB" w:rsidRDefault="00D761E8">
    <w:pPr>
      <w:pStyle w:val="Header"/>
    </w:pPr>
    <w:r>
      <w:t>May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EF3"/>
    <w:multiLevelType w:val="multilevel"/>
    <w:tmpl w:val="790676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D5F95"/>
    <w:multiLevelType w:val="hybridMultilevel"/>
    <w:tmpl w:val="3328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E2F23"/>
    <w:multiLevelType w:val="multilevel"/>
    <w:tmpl w:val="2B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96A78"/>
    <w:multiLevelType w:val="multilevel"/>
    <w:tmpl w:val="B4F8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D6E2C"/>
    <w:multiLevelType w:val="multilevel"/>
    <w:tmpl w:val="CC28D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CF102A9"/>
    <w:multiLevelType w:val="multilevel"/>
    <w:tmpl w:val="957C5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80D284F"/>
    <w:multiLevelType w:val="multilevel"/>
    <w:tmpl w:val="556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658E5"/>
    <w:multiLevelType w:val="multilevel"/>
    <w:tmpl w:val="3EF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B5A2A"/>
    <w:multiLevelType w:val="multilevel"/>
    <w:tmpl w:val="6D5007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00"/>
    <w:rsid w:val="00055C00"/>
    <w:rsid w:val="00103D94"/>
    <w:rsid w:val="00153797"/>
    <w:rsid w:val="00202199"/>
    <w:rsid w:val="00206CF5"/>
    <w:rsid w:val="002A1B6F"/>
    <w:rsid w:val="00340AFC"/>
    <w:rsid w:val="003B6C85"/>
    <w:rsid w:val="00413908"/>
    <w:rsid w:val="0051741E"/>
    <w:rsid w:val="005511A1"/>
    <w:rsid w:val="005D2E70"/>
    <w:rsid w:val="007B6A2E"/>
    <w:rsid w:val="00846A97"/>
    <w:rsid w:val="00883F97"/>
    <w:rsid w:val="008D3D4D"/>
    <w:rsid w:val="0096578F"/>
    <w:rsid w:val="00A839E1"/>
    <w:rsid w:val="00AA42FB"/>
    <w:rsid w:val="00B30009"/>
    <w:rsid w:val="00B97878"/>
    <w:rsid w:val="00C61D86"/>
    <w:rsid w:val="00CD649C"/>
    <w:rsid w:val="00D7043F"/>
    <w:rsid w:val="00D761E8"/>
    <w:rsid w:val="00EE16C9"/>
    <w:rsid w:val="00F937E1"/>
    <w:rsid w:val="00F9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6AE5"/>
  <w15:docId w15:val="{BFAE3D57-D717-4312-82B8-4FDC9BE6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5C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C0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5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5C00"/>
    <w:rPr>
      <w:b/>
      <w:bCs/>
    </w:rPr>
  </w:style>
  <w:style w:type="character" w:styleId="Hyperlink">
    <w:name w:val="Hyperlink"/>
    <w:basedOn w:val="DefaultParagraphFont"/>
    <w:uiPriority w:val="99"/>
    <w:unhideWhenUsed/>
    <w:rsid w:val="00055C00"/>
    <w:rPr>
      <w:color w:val="0000FF"/>
      <w:u w:val="single"/>
    </w:rPr>
  </w:style>
  <w:style w:type="table" w:styleId="TableGrid">
    <w:name w:val="Table Grid"/>
    <w:basedOn w:val="TableNormal"/>
    <w:uiPriority w:val="59"/>
    <w:rsid w:val="00B300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009"/>
    <w:pPr>
      <w:spacing w:after="160" w:line="259" w:lineRule="auto"/>
      <w:ind w:left="720"/>
      <w:contextualSpacing/>
    </w:pPr>
  </w:style>
  <w:style w:type="paragraph" w:styleId="Header">
    <w:name w:val="header"/>
    <w:basedOn w:val="Normal"/>
    <w:link w:val="HeaderChar"/>
    <w:uiPriority w:val="99"/>
    <w:unhideWhenUsed/>
    <w:rsid w:val="00AA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FB"/>
  </w:style>
  <w:style w:type="paragraph" w:styleId="Footer">
    <w:name w:val="footer"/>
    <w:basedOn w:val="Normal"/>
    <w:link w:val="FooterChar"/>
    <w:uiPriority w:val="99"/>
    <w:unhideWhenUsed/>
    <w:rsid w:val="00AA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6439">
      <w:bodyDiv w:val="1"/>
      <w:marLeft w:val="0"/>
      <w:marRight w:val="0"/>
      <w:marTop w:val="0"/>
      <w:marBottom w:val="0"/>
      <w:divBdr>
        <w:top w:val="none" w:sz="0" w:space="0" w:color="auto"/>
        <w:left w:val="none" w:sz="0" w:space="0" w:color="auto"/>
        <w:bottom w:val="none" w:sz="0" w:space="0" w:color="auto"/>
        <w:right w:val="none" w:sz="0" w:space="0" w:color="auto"/>
      </w:divBdr>
    </w:div>
    <w:div w:id="8430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lackburn@pru.northumberland.sch.uk" TargetMode="External"/><Relationship Id="rId3" Type="http://schemas.openxmlformats.org/officeDocument/2006/relationships/settings" Target="settings.xml"/><Relationship Id="rId7" Type="http://schemas.openxmlformats.org/officeDocument/2006/relationships/hyperlink" Target="https://www.northumberland.gov.uk/Children/Northumberland-Local-Offer-SEND-0-to-25-yea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Emma</dc:creator>
  <cp:lastModifiedBy>Richard Carr</cp:lastModifiedBy>
  <cp:revision>3</cp:revision>
  <dcterms:created xsi:type="dcterms:W3CDTF">2022-07-12T11:13:00Z</dcterms:created>
  <dcterms:modified xsi:type="dcterms:W3CDTF">2022-08-09T15:42:00Z</dcterms:modified>
</cp:coreProperties>
</file>